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5E58" w14:textId="77777777" w:rsidR="008343FE" w:rsidRPr="00A33314" w:rsidRDefault="008343FE">
      <w:pPr>
        <w:rPr>
          <w:rFonts w:ascii="Times New Roman" w:eastAsiaTheme="minorEastAsia" w:hAnsi="Times New Roman"/>
          <w:color w:val="auto"/>
        </w:rPr>
      </w:pPr>
    </w:p>
    <w:p w14:paraId="18546646" w14:textId="77777777" w:rsidR="008343FE" w:rsidRPr="00A33314" w:rsidRDefault="008343FE">
      <w:pPr>
        <w:rPr>
          <w:rFonts w:ascii="Times New Roman" w:eastAsiaTheme="minorEastAsia" w:hAnsi="Times New Roman"/>
          <w:color w:val="auto"/>
        </w:rPr>
      </w:pPr>
    </w:p>
    <w:p w14:paraId="09475014" w14:textId="77777777" w:rsidR="006B0F05" w:rsidRDefault="00D17926" w:rsidP="00C760BD">
      <w:pPr>
        <w:pStyle w:val="afc"/>
        <w:ind w:leftChars="-135" w:hangingChars="88" w:hanging="283"/>
        <w:outlineLvl w:val="9"/>
        <w:rPr>
          <w:rFonts w:ascii="Times New Roman" w:eastAsiaTheme="minorEastAsia" w:hAnsi="Times New Roman" w:cs="Times New Roman"/>
        </w:rPr>
      </w:pPr>
      <w:r w:rsidRPr="00A33314">
        <w:rPr>
          <w:rFonts w:ascii="Times New Roman" w:eastAsiaTheme="minorEastAsia" w:hAnsi="Times New Roman" w:cs="Times New Roman"/>
        </w:rPr>
        <w:t xml:space="preserve">Shanghai </w:t>
      </w:r>
      <w:proofErr w:type="spellStart"/>
      <w:r w:rsidRPr="00A33314">
        <w:rPr>
          <w:rFonts w:ascii="Times New Roman" w:eastAsiaTheme="minorEastAsia" w:hAnsi="Times New Roman" w:cs="Times New Roman"/>
        </w:rPr>
        <w:t>Putailai</w:t>
      </w:r>
      <w:proofErr w:type="spellEnd"/>
      <w:r w:rsidRPr="00A33314">
        <w:rPr>
          <w:rFonts w:ascii="Times New Roman" w:eastAsiaTheme="minorEastAsia" w:hAnsi="Times New Roman" w:cs="Times New Roman"/>
        </w:rPr>
        <w:t xml:space="preserve"> New Energy Technology Group Co., Ltd.</w:t>
      </w:r>
      <w:r w:rsidR="00C760BD" w:rsidRPr="00A33314">
        <w:rPr>
          <w:rFonts w:ascii="Times New Roman" w:eastAsiaTheme="minorEastAsia" w:hAnsi="Times New Roman" w:cs="Times New Roman"/>
        </w:rPr>
        <w:t xml:space="preserve"> </w:t>
      </w:r>
    </w:p>
    <w:p w14:paraId="4BD7D621" w14:textId="3024A7D4" w:rsidR="008343FE" w:rsidRPr="00A33314" w:rsidRDefault="00C760BD" w:rsidP="00C760BD">
      <w:pPr>
        <w:pStyle w:val="afc"/>
        <w:ind w:leftChars="-135" w:hangingChars="88" w:hanging="283"/>
        <w:outlineLvl w:val="9"/>
        <w:rPr>
          <w:rFonts w:ascii="Times New Roman" w:eastAsiaTheme="minorEastAsia" w:hAnsi="Times New Roman" w:cs="Times New Roman"/>
        </w:rPr>
      </w:pPr>
      <w:r w:rsidRPr="00A33314">
        <w:rPr>
          <w:rFonts w:ascii="Times New Roman" w:eastAsiaTheme="minorEastAsia" w:hAnsi="Times New Roman" w:cs="Times New Roman"/>
        </w:rPr>
        <w:t>2025 ESG Report Summary</w:t>
      </w:r>
    </w:p>
    <w:p w14:paraId="1C7971AA" w14:textId="62432F05" w:rsidR="00C760BD" w:rsidRPr="008A46F2" w:rsidRDefault="00C760BD" w:rsidP="008A46F2">
      <w:pPr>
        <w:jc w:val="center"/>
        <w:rPr>
          <w:rFonts w:ascii="Times New Roman" w:eastAsiaTheme="minorEastAsia" w:hAnsi="Times New Roman"/>
          <w:color w:val="auto"/>
        </w:rPr>
      </w:pPr>
    </w:p>
    <w:p w14:paraId="272F0A98" w14:textId="29943608" w:rsidR="008343FE" w:rsidRPr="00A33314" w:rsidRDefault="00082020">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1</w:t>
      </w:r>
      <w:bookmarkStart w:id="0" w:name="OLE_LINK1"/>
      <w:r w:rsidR="00C760BD" w:rsidRPr="00A33314">
        <w:rPr>
          <w:rFonts w:ascii="Times New Roman" w:eastAsiaTheme="minorEastAsia" w:hAnsi="Times New Roman"/>
          <w:b/>
          <w:bCs/>
          <w:color w:val="auto"/>
          <w:sz w:val="24"/>
          <w:szCs w:val="22"/>
        </w:rPr>
        <w:t>、</w:t>
      </w:r>
      <w:r w:rsidR="00C760BD" w:rsidRPr="00A33314">
        <w:rPr>
          <w:rFonts w:ascii="Times New Roman" w:eastAsiaTheme="minorEastAsia" w:hAnsi="Times New Roman"/>
          <w:b/>
          <w:bCs/>
          <w:color w:val="auto"/>
          <w:sz w:val="24"/>
          <w:szCs w:val="22"/>
        </w:rPr>
        <w:t>Basic Information</w:t>
      </w:r>
    </w:p>
    <w:bookmarkEnd w:id="0" w:displacedByCustomXml="next"/>
    <w:sdt>
      <w:sdtPr>
        <w:rPr>
          <w:rFonts w:ascii="Times New Roman" w:eastAsiaTheme="minorEastAsia" w:hAnsi="Times New Roman"/>
          <w:b/>
          <w:color w:val="auto"/>
        </w:rPr>
        <w:alias w:val="模块:股票代码公司简称 公司名称 报告范围（..."/>
        <w:tag w:val="_SEC_6c9bfe02f75c436cb0c8faa0fcedcfdd"/>
        <w:id w:val="-272784778"/>
        <w:placeholder>
          <w:docPart w:val="GBC22222222222222222222222222222"/>
        </w:placeholder>
      </w:sdtPr>
      <w:sdtEndPr>
        <w:rPr>
          <w:b w:val="0"/>
        </w:rPr>
      </w:sdtEndPr>
      <w:sdtContent>
        <w:tbl>
          <w:tblPr>
            <w:tblStyle w:val="aff0"/>
            <w:tblW w:w="0" w:type="auto"/>
            <w:tblLook w:val="04A0" w:firstRow="1" w:lastRow="0" w:firstColumn="1" w:lastColumn="0" w:noHBand="0" w:noVBand="1"/>
          </w:tblPr>
          <w:tblGrid>
            <w:gridCol w:w="2407"/>
            <w:gridCol w:w="6115"/>
          </w:tblGrid>
          <w:tr w:rsidR="00A33314" w:rsidRPr="00A33314" w14:paraId="2DDCF4B1" w14:textId="77777777">
            <w:sdt>
              <w:sdtPr>
                <w:rPr>
                  <w:rFonts w:ascii="Times New Roman" w:eastAsiaTheme="minorEastAsia" w:hAnsi="Times New Roman"/>
                  <w:b/>
                  <w:color w:val="auto"/>
                </w:rPr>
                <w:tag w:val="_PLD_d56635c9eee548079e5195f3cbcd71cb"/>
                <w:id w:val="-2050674075"/>
              </w:sdtPr>
              <w:sdtEndPr/>
              <w:sdtContent>
                <w:tc>
                  <w:tcPr>
                    <w:tcW w:w="2407" w:type="dxa"/>
                    <w:vAlign w:val="center"/>
                  </w:tcPr>
                  <w:p w14:paraId="52B63768" w14:textId="26B2617C" w:rsidR="008343FE" w:rsidRPr="00A33314" w:rsidRDefault="00C760BD">
                    <w:pPr>
                      <w:jc w:val="both"/>
                      <w:rPr>
                        <w:rFonts w:ascii="Times New Roman" w:eastAsiaTheme="minorEastAsia" w:hAnsi="Times New Roman"/>
                        <w:b/>
                        <w:color w:val="auto"/>
                        <w:sz w:val="24"/>
                        <w:szCs w:val="24"/>
                      </w:rPr>
                    </w:pPr>
                    <w:r w:rsidRPr="00A33314">
                      <w:rPr>
                        <w:rFonts w:ascii="Times New Roman" w:eastAsiaTheme="minorEastAsia" w:hAnsi="Times New Roman"/>
                        <w:b/>
                        <w:color w:val="auto"/>
                        <w:sz w:val="24"/>
                        <w:szCs w:val="24"/>
                      </w:rPr>
                      <w:t>Stock Code</w:t>
                    </w:r>
                  </w:p>
                </w:tc>
              </w:sdtContent>
            </w:sdt>
            <w:sdt>
              <w:sdtPr>
                <w:rPr>
                  <w:rFonts w:ascii="Times New Roman" w:eastAsiaTheme="minorEastAsia" w:hAnsi="Times New Roman"/>
                  <w:color w:val="auto"/>
                  <w:sz w:val="24"/>
                  <w:szCs w:val="24"/>
                </w:rPr>
                <w:alias w:val="股票代码"/>
                <w:tag w:val="_GBC_879ecfe9e96d4dc79f15967db2dc1bbc"/>
                <w:id w:val="-1422558479"/>
              </w:sdtPr>
              <w:sdtEndPr/>
              <w:sdtContent>
                <w:tc>
                  <w:tcPr>
                    <w:tcW w:w="6115" w:type="dxa"/>
                    <w:vAlign w:val="center"/>
                  </w:tcPr>
                  <w:p w14:paraId="33786C3B" w14:textId="4EF409A8" w:rsidR="008343FE" w:rsidRPr="00A33314" w:rsidRDefault="006C3B44" w:rsidP="006C3B44">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603659</w:t>
                    </w:r>
                  </w:p>
                </w:tc>
              </w:sdtContent>
            </w:sdt>
          </w:tr>
          <w:tr w:rsidR="00A33314" w:rsidRPr="00A33314" w14:paraId="7411920A" w14:textId="77777777">
            <w:sdt>
              <w:sdtPr>
                <w:rPr>
                  <w:rFonts w:ascii="Times New Roman" w:eastAsiaTheme="minorEastAsia" w:hAnsi="Times New Roman"/>
                  <w:b/>
                  <w:color w:val="auto"/>
                </w:rPr>
                <w:tag w:val="_PLD_d85846c8cd2e48149c03148a1882b2b9"/>
                <w:id w:val="-1492329782"/>
              </w:sdtPr>
              <w:sdtEndPr/>
              <w:sdtContent>
                <w:tc>
                  <w:tcPr>
                    <w:tcW w:w="2407" w:type="dxa"/>
                    <w:vAlign w:val="center"/>
                  </w:tcPr>
                  <w:p w14:paraId="10A3FB4D" w14:textId="42B719E6" w:rsidR="008343FE" w:rsidRPr="00A33314" w:rsidRDefault="00C760BD">
                    <w:pPr>
                      <w:jc w:val="both"/>
                      <w:rPr>
                        <w:rFonts w:ascii="Times New Roman" w:eastAsiaTheme="minorEastAsia" w:hAnsi="Times New Roman"/>
                        <w:b/>
                        <w:color w:val="auto"/>
                        <w:sz w:val="24"/>
                        <w:szCs w:val="24"/>
                      </w:rPr>
                    </w:pPr>
                    <w:r w:rsidRPr="00A33314">
                      <w:rPr>
                        <w:rFonts w:ascii="Times New Roman" w:eastAsiaTheme="minorEastAsia" w:hAnsi="Times New Roman"/>
                        <w:b/>
                        <w:color w:val="auto"/>
                        <w:sz w:val="24"/>
                        <w:szCs w:val="24"/>
                      </w:rPr>
                      <w:t>Abbreviation</w:t>
                    </w:r>
                  </w:p>
                </w:tc>
              </w:sdtContent>
            </w:sdt>
            <w:sdt>
              <w:sdtPr>
                <w:rPr>
                  <w:rFonts w:ascii="Times New Roman" w:eastAsiaTheme="minorEastAsia" w:hAnsi="Times New Roman"/>
                  <w:color w:val="auto"/>
                  <w:sz w:val="24"/>
                  <w:szCs w:val="24"/>
                </w:rPr>
                <w:alias w:val="公司简称"/>
                <w:tag w:val="_GBC_63bf1ce10aa94828b94e184193417678"/>
                <w:id w:val="-913010758"/>
              </w:sdtPr>
              <w:sdtEndPr/>
              <w:sdtContent>
                <w:tc>
                  <w:tcPr>
                    <w:tcW w:w="6115" w:type="dxa"/>
                    <w:vAlign w:val="center"/>
                  </w:tcPr>
                  <w:p w14:paraId="7DEC7A02" w14:textId="5923DC00" w:rsidR="008343FE" w:rsidRPr="00A33314" w:rsidRDefault="00C760BD">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PTL</w:t>
                    </w:r>
                  </w:p>
                </w:tc>
              </w:sdtContent>
            </w:sdt>
          </w:tr>
          <w:tr w:rsidR="00A33314" w:rsidRPr="00A33314" w14:paraId="3BDCAD22" w14:textId="77777777">
            <w:sdt>
              <w:sdtPr>
                <w:rPr>
                  <w:rFonts w:ascii="Times New Roman" w:eastAsiaTheme="minorEastAsia" w:hAnsi="Times New Roman"/>
                  <w:b/>
                  <w:color w:val="auto"/>
                </w:rPr>
                <w:tag w:val="_PLD_62f9259281df427cbe1120454018208d"/>
                <w:id w:val="-275097458"/>
              </w:sdtPr>
              <w:sdtEndPr/>
              <w:sdtContent>
                <w:tc>
                  <w:tcPr>
                    <w:tcW w:w="2407" w:type="dxa"/>
                    <w:vAlign w:val="center"/>
                  </w:tcPr>
                  <w:p w14:paraId="611C7873" w14:textId="642B3FBD" w:rsidR="008343FE" w:rsidRPr="00A33314" w:rsidRDefault="00C760BD" w:rsidP="00C760BD">
                    <w:pPr>
                      <w:jc w:val="both"/>
                      <w:rPr>
                        <w:rFonts w:ascii="Times New Roman" w:eastAsiaTheme="minorEastAsia" w:hAnsi="Times New Roman"/>
                        <w:b/>
                        <w:color w:val="auto"/>
                        <w:sz w:val="24"/>
                        <w:szCs w:val="24"/>
                      </w:rPr>
                    </w:pPr>
                    <w:r w:rsidRPr="00A33314">
                      <w:rPr>
                        <w:rFonts w:ascii="Times New Roman" w:eastAsiaTheme="minorEastAsia" w:hAnsi="Times New Roman"/>
                        <w:b/>
                        <w:color w:val="auto"/>
                        <w:sz w:val="24"/>
                        <w:szCs w:val="24"/>
                      </w:rPr>
                      <w:t>Name</w:t>
                    </w:r>
                  </w:p>
                </w:tc>
              </w:sdtContent>
            </w:sdt>
            <w:sdt>
              <w:sdtPr>
                <w:rPr>
                  <w:rFonts w:ascii="Times New Roman" w:eastAsiaTheme="minorEastAsia" w:hAnsi="Times New Roman"/>
                  <w:color w:val="auto"/>
                  <w:sz w:val="24"/>
                  <w:szCs w:val="24"/>
                </w:rPr>
                <w:alias w:val="公司名称"/>
                <w:tag w:val="_GBC_7f816f53975f4f6ca5a628c38a07d386"/>
                <w:id w:val="-263843057"/>
              </w:sdtPr>
              <w:sdtEndPr/>
              <w:sdtContent>
                <w:tc>
                  <w:tcPr>
                    <w:tcW w:w="6115" w:type="dxa"/>
                    <w:vAlign w:val="center"/>
                  </w:tcPr>
                  <w:p w14:paraId="1C45C67F" w14:textId="3EB971C7" w:rsidR="008343FE" w:rsidRPr="00A33314" w:rsidRDefault="00D17926">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Shanghai </w:t>
                    </w:r>
                    <w:proofErr w:type="spellStart"/>
                    <w:r w:rsidRPr="00A33314">
                      <w:rPr>
                        <w:rFonts w:ascii="Times New Roman" w:eastAsiaTheme="minorEastAsia" w:hAnsi="Times New Roman"/>
                        <w:color w:val="auto"/>
                        <w:sz w:val="24"/>
                        <w:szCs w:val="24"/>
                      </w:rPr>
                      <w:t>Putailai</w:t>
                    </w:r>
                    <w:proofErr w:type="spellEnd"/>
                    <w:r w:rsidRPr="00A33314">
                      <w:rPr>
                        <w:rFonts w:ascii="Times New Roman" w:eastAsiaTheme="minorEastAsia" w:hAnsi="Times New Roman"/>
                        <w:color w:val="auto"/>
                        <w:sz w:val="24"/>
                        <w:szCs w:val="24"/>
                      </w:rPr>
                      <w:t xml:space="preserve"> New Energy Technology Group Co., Ltd.</w:t>
                    </w:r>
                  </w:p>
                </w:tc>
              </w:sdtContent>
            </w:sdt>
          </w:tr>
          <w:tr w:rsidR="00A33314" w:rsidRPr="00A33314" w14:paraId="2968ED33" w14:textId="77777777">
            <w:sdt>
              <w:sdtPr>
                <w:rPr>
                  <w:rFonts w:ascii="Times New Roman" w:eastAsiaTheme="minorEastAsia" w:hAnsi="Times New Roman"/>
                  <w:b/>
                  <w:color w:val="auto"/>
                </w:rPr>
                <w:tag w:val="_PLD_bb2f3b35cc7645a5a974fdadfbc192ab"/>
                <w:id w:val="-2093772663"/>
              </w:sdtPr>
              <w:sdtEndPr/>
              <w:sdtContent>
                <w:tc>
                  <w:tcPr>
                    <w:tcW w:w="2407" w:type="dxa"/>
                    <w:vAlign w:val="center"/>
                  </w:tcPr>
                  <w:p w14:paraId="1BEAD7A2" w14:textId="12775691" w:rsidR="008343FE" w:rsidRPr="00A33314" w:rsidRDefault="00C760BD">
                    <w:pPr>
                      <w:jc w:val="both"/>
                      <w:rPr>
                        <w:rFonts w:ascii="Times New Roman" w:eastAsiaTheme="minorEastAsia" w:hAnsi="Times New Roman"/>
                        <w:b/>
                        <w:color w:val="auto"/>
                        <w:sz w:val="24"/>
                        <w:szCs w:val="24"/>
                      </w:rPr>
                    </w:pPr>
                    <w:r w:rsidRPr="00A33314">
                      <w:rPr>
                        <w:rFonts w:ascii="Times New Roman" w:eastAsiaTheme="minorEastAsia" w:hAnsi="Times New Roman"/>
                        <w:b/>
                        <w:color w:val="auto"/>
                        <w:sz w:val="24"/>
                        <w:szCs w:val="24"/>
                      </w:rPr>
                      <w:t>Report Scope</w:t>
                    </w:r>
                  </w:p>
                </w:tc>
              </w:sdtContent>
            </w:sdt>
            <w:tc>
              <w:tcPr>
                <w:tcW w:w="6115" w:type="dxa"/>
                <w:vAlign w:val="center"/>
              </w:tcPr>
              <w:p w14:paraId="1B5F1302" w14:textId="7C9FB546" w:rsidR="008343FE" w:rsidRPr="00A33314" w:rsidRDefault="002322D8" w:rsidP="004E4185">
                <w:pPr>
                  <w:jc w:val="both"/>
                  <w:rPr>
                    <w:rFonts w:ascii="Times New Roman" w:eastAsiaTheme="minorEastAsia" w:hAnsi="Times New Roman"/>
                    <w:color w:val="auto"/>
                    <w:sz w:val="24"/>
                    <w:szCs w:val="24"/>
                  </w:rPr>
                </w:pPr>
                <w:sdt>
                  <w:sdtPr>
                    <w:rPr>
                      <w:rFonts w:ascii="Times New Roman" w:eastAsiaTheme="minorEastAsia" w:hAnsi="Times New Roman"/>
                      <w:color w:val="auto"/>
                      <w:sz w:val="24"/>
                      <w:szCs w:val="24"/>
                    </w:rPr>
                    <w:alias w:val="报告范围"/>
                    <w:tag w:val="_GBC_cdbcd5f645e547f19af948480fa1f2a6"/>
                    <w:id w:val="-317184151"/>
                  </w:sdtPr>
                  <w:sdtEndPr/>
                  <w:sdtContent>
                    <w:r w:rsidR="00C760BD" w:rsidRPr="00A33314">
                      <w:rPr>
                        <w:rFonts w:ascii="Times New Roman" w:eastAsiaTheme="minorEastAsia" w:hAnsi="Times New Roman"/>
                        <w:color w:val="auto"/>
                        <w:sz w:val="24"/>
                        <w:szCs w:val="24"/>
                      </w:rPr>
                      <w:t xml:space="preserve">This report covers </w:t>
                    </w:r>
                    <w:r w:rsidR="00D17926" w:rsidRPr="00A33314">
                      <w:rPr>
                        <w:rFonts w:ascii="Times New Roman" w:eastAsiaTheme="minorEastAsia" w:hAnsi="Times New Roman"/>
                        <w:color w:val="auto"/>
                        <w:sz w:val="24"/>
                        <w:szCs w:val="24"/>
                      </w:rPr>
                      <w:t xml:space="preserve">Shanghai </w:t>
                    </w:r>
                    <w:proofErr w:type="spellStart"/>
                    <w:r w:rsidR="00D17926" w:rsidRPr="00A33314">
                      <w:rPr>
                        <w:rFonts w:ascii="Times New Roman" w:eastAsiaTheme="minorEastAsia" w:hAnsi="Times New Roman"/>
                        <w:color w:val="auto"/>
                        <w:sz w:val="24"/>
                        <w:szCs w:val="24"/>
                      </w:rPr>
                      <w:t>Putailai</w:t>
                    </w:r>
                    <w:proofErr w:type="spellEnd"/>
                    <w:r w:rsidR="00D17926" w:rsidRPr="00A33314">
                      <w:rPr>
                        <w:rFonts w:ascii="Times New Roman" w:eastAsiaTheme="minorEastAsia" w:hAnsi="Times New Roman"/>
                        <w:color w:val="auto"/>
                        <w:sz w:val="24"/>
                        <w:szCs w:val="24"/>
                      </w:rPr>
                      <w:t xml:space="preserve"> New Energy Technology Group Co., Ltd.</w:t>
                    </w:r>
                    <w:r w:rsidR="00C760BD" w:rsidRPr="00A33314">
                      <w:rPr>
                        <w:rFonts w:ascii="Times New Roman" w:eastAsiaTheme="minorEastAsia" w:hAnsi="Times New Roman"/>
                        <w:color w:val="auto"/>
                        <w:sz w:val="24"/>
                        <w:szCs w:val="24"/>
                      </w:rPr>
                      <w:t xml:space="preserve"> and its subsidiaries. Unless otherwise specified, the scope of consolidation is consistent with that of the consolidated financial statements of P</w:t>
                    </w:r>
                    <w:r w:rsidR="004E4185" w:rsidRPr="00A33314">
                      <w:rPr>
                        <w:rFonts w:ascii="Times New Roman" w:eastAsiaTheme="minorEastAsia" w:hAnsi="Times New Roman"/>
                        <w:color w:val="auto"/>
                        <w:sz w:val="24"/>
                        <w:szCs w:val="24"/>
                      </w:rPr>
                      <w:t>TL</w:t>
                    </w:r>
                    <w:r w:rsidR="00C760BD" w:rsidRPr="00A33314">
                      <w:rPr>
                        <w:rFonts w:ascii="Times New Roman" w:eastAsiaTheme="minorEastAsia" w:hAnsi="Times New Roman"/>
                        <w:color w:val="auto"/>
                        <w:sz w:val="24"/>
                        <w:szCs w:val="24"/>
                      </w:rPr>
                      <w:t xml:space="preserve"> (Stock Code: SH.603659) for the corresponding period.</w:t>
                    </w:r>
                  </w:sdtContent>
                </w:sdt>
              </w:p>
            </w:tc>
          </w:tr>
          <w:tr w:rsidR="00A33314" w:rsidRPr="00A33314" w14:paraId="218F6FD7" w14:textId="77777777">
            <w:sdt>
              <w:sdtPr>
                <w:rPr>
                  <w:rFonts w:ascii="Times New Roman" w:eastAsiaTheme="minorEastAsia" w:hAnsi="Times New Roman"/>
                  <w:b/>
                  <w:color w:val="auto"/>
                </w:rPr>
                <w:tag w:val="_PLD_e302a4093cc14ae79c08f5d422e3b76f"/>
                <w:id w:val="630127499"/>
              </w:sdtPr>
              <w:sdtEndPr/>
              <w:sdtContent>
                <w:tc>
                  <w:tcPr>
                    <w:tcW w:w="2407" w:type="dxa"/>
                    <w:vAlign w:val="center"/>
                  </w:tcPr>
                  <w:p w14:paraId="39607D38" w14:textId="01C51BFD" w:rsidR="008343FE" w:rsidRPr="00A33314" w:rsidRDefault="00C760BD">
                    <w:pPr>
                      <w:jc w:val="both"/>
                      <w:rPr>
                        <w:rFonts w:ascii="Times New Roman" w:eastAsiaTheme="minorEastAsia" w:hAnsi="Times New Roman"/>
                        <w:b/>
                        <w:color w:val="auto"/>
                        <w:sz w:val="24"/>
                        <w:szCs w:val="24"/>
                      </w:rPr>
                    </w:pPr>
                    <w:r w:rsidRPr="00A33314">
                      <w:rPr>
                        <w:rFonts w:ascii="Times New Roman" w:eastAsiaTheme="minorEastAsia" w:hAnsi="Times New Roman"/>
                        <w:b/>
                        <w:color w:val="auto"/>
                        <w:sz w:val="24"/>
                        <w:szCs w:val="24"/>
                      </w:rPr>
                      <w:t>Time Period</w:t>
                    </w:r>
                  </w:p>
                </w:tc>
              </w:sdtContent>
            </w:sdt>
            <w:tc>
              <w:tcPr>
                <w:tcW w:w="6115" w:type="dxa"/>
                <w:vAlign w:val="center"/>
              </w:tcPr>
              <w:p w14:paraId="45B08FF4" w14:textId="3F6E33CC" w:rsidR="008343FE" w:rsidRPr="00A33314" w:rsidRDefault="002322D8" w:rsidP="00B30BB5">
                <w:pPr>
                  <w:jc w:val="both"/>
                  <w:rPr>
                    <w:rFonts w:ascii="Times New Roman" w:eastAsiaTheme="minorEastAsia" w:hAnsi="Times New Roman"/>
                    <w:color w:val="auto"/>
                    <w:sz w:val="24"/>
                    <w:szCs w:val="24"/>
                  </w:rPr>
                </w:pPr>
                <w:sdt>
                  <w:sdtPr>
                    <w:rPr>
                      <w:rFonts w:ascii="Times New Roman" w:eastAsiaTheme="minorEastAsia" w:hAnsi="Times New Roman"/>
                      <w:color w:val="auto"/>
                      <w:sz w:val="24"/>
                      <w:szCs w:val="24"/>
                    </w:rPr>
                    <w:alias w:val="时间范围"/>
                    <w:tag w:val="_GBC_90307ffdaab94b90a380e3f265195b44"/>
                    <w:id w:val="-1444069996"/>
                  </w:sdtPr>
                  <w:sdtEndPr/>
                  <w:sdtContent>
                    <w:r w:rsidR="00C760BD" w:rsidRPr="00A33314">
                      <w:rPr>
                        <w:rFonts w:ascii="Times New Roman" w:eastAsiaTheme="minorEastAsia" w:hAnsi="Times New Roman"/>
                        <w:color w:val="auto"/>
                        <w:sz w:val="24"/>
                        <w:szCs w:val="24"/>
                      </w:rPr>
                      <w:t>From January 1, 2025 to December 31, 2025</w:t>
                    </w:r>
                  </w:sdtContent>
                </w:sdt>
              </w:p>
            </w:tc>
          </w:tr>
          <w:tr w:rsidR="00A33314" w:rsidRPr="00A33314" w14:paraId="776BE8AD" w14:textId="77777777">
            <w:sdt>
              <w:sdtPr>
                <w:rPr>
                  <w:rFonts w:ascii="Times New Roman" w:eastAsiaTheme="minorEastAsia" w:hAnsi="Times New Roman"/>
                  <w:b/>
                  <w:color w:val="auto"/>
                </w:rPr>
                <w:tag w:val="_PLD_4ea2a2a2d55f49279e8fc64980041b25"/>
                <w:id w:val="1891536600"/>
              </w:sdtPr>
              <w:sdtEndPr/>
              <w:sdtContent>
                <w:tc>
                  <w:tcPr>
                    <w:tcW w:w="2407" w:type="dxa"/>
                    <w:vAlign w:val="center"/>
                  </w:tcPr>
                  <w:p w14:paraId="16C249AC" w14:textId="74FB8D3A" w:rsidR="008343FE" w:rsidRPr="00A33314" w:rsidRDefault="00C760BD" w:rsidP="00C760BD">
                    <w:pPr>
                      <w:rPr>
                        <w:rFonts w:ascii="Times New Roman" w:eastAsiaTheme="minorEastAsia" w:hAnsi="Times New Roman"/>
                        <w:b/>
                        <w:color w:val="auto"/>
                        <w:sz w:val="24"/>
                        <w:szCs w:val="24"/>
                      </w:rPr>
                    </w:pPr>
                    <w:r w:rsidRPr="00A33314">
                      <w:rPr>
                        <w:rFonts w:ascii="Times New Roman" w:eastAsiaTheme="minorEastAsia" w:hAnsi="Times New Roman"/>
                        <w:b/>
                        <w:color w:val="auto"/>
                        <w:sz w:val="24"/>
                        <w:szCs w:val="24"/>
                      </w:rPr>
                      <w:t>Basis of Preparation</w:t>
                    </w:r>
                  </w:p>
                </w:tc>
              </w:sdtContent>
            </w:sdt>
            <w:tc>
              <w:tcPr>
                <w:tcW w:w="6115" w:type="dxa"/>
                <w:vAlign w:val="center"/>
              </w:tcPr>
              <w:p w14:paraId="369118A9" w14:textId="0EA743F1" w:rsidR="008343FE" w:rsidRPr="00A33314" w:rsidRDefault="002322D8">
                <w:pPr>
                  <w:jc w:val="both"/>
                  <w:rPr>
                    <w:rFonts w:ascii="Times New Roman" w:eastAsiaTheme="minorEastAsia" w:hAnsi="Times New Roman"/>
                    <w:color w:val="auto"/>
                    <w:sz w:val="24"/>
                    <w:szCs w:val="24"/>
                  </w:rPr>
                </w:pPr>
                <w:sdt>
                  <w:sdtPr>
                    <w:rPr>
                      <w:rFonts w:ascii="Times New Roman" w:eastAsiaTheme="minorEastAsia" w:hAnsi="Times New Roman"/>
                      <w:color w:val="auto"/>
                      <w:sz w:val="24"/>
                      <w:szCs w:val="24"/>
                    </w:rPr>
                    <w:alias w:val="编制依据"/>
                    <w:tag w:val="_GBC_623887575475417287864306d60cf211"/>
                    <w:id w:val="-754521688"/>
                  </w:sdtPr>
                  <w:sdtEndPr/>
                  <w:sdtContent>
                    <w:r w:rsidR="00C760BD" w:rsidRPr="00A33314">
                      <w:rPr>
                        <w:rFonts w:ascii="Times New Roman" w:eastAsiaTheme="minorEastAsia" w:hAnsi="Times New Roman"/>
                        <w:color w:val="auto"/>
                        <w:sz w:val="24"/>
                        <w:szCs w:val="24"/>
                      </w:rPr>
                      <w:t>This report is prepared in accordance with the *</w:t>
                    </w:r>
                    <w:r w:rsidR="00C760BD" w:rsidRPr="00A33314">
                      <w:rPr>
                        <w:rFonts w:ascii="Times New Roman" w:eastAsiaTheme="minorEastAsia" w:hAnsi="Times New Roman"/>
                        <w:i/>
                        <w:iCs/>
                        <w:color w:val="auto"/>
                        <w:sz w:val="24"/>
                        <w:szCs w:val="24"/>
                      </w:rPr>
                      <w:t>Self-Regulatory Guide</w:t>
                    </w:r>
                    <w:r w:rsidR="004E4185" w:rsidRPr="00A33314">
                      <w:rPr>
                        <w:rFonts w:ascii="Times New Roman" w:eastAsiaTheme="minorEastAsia" w:hAnsi="Times New Roman"/>
                        <w:i/>
                        <w:iCs/>
                        <w:color w:val="auto"/>
                        <w:sz w:val="24"/>
                        <w:szCs w:val="24"/>
                      </w:rPr>
                      <w:t>lines for Listed Companies No.1–</w:t>
                    </w:r>
                    <w:r w:rsidR="00C760BD" w:rsidRPr="00A33314">
                      <w:rPr>
                        <w:rFonts w:ascii="Times New Roman" w:eastAsiaTheme="minorEastAsia" w:hAnsi="Times New Roman"/>
                        <w:i/>
                        <w:iCs/>
                        <w:color w:val="auto"/>
                        <w:sz w:val="24"/>
                        <w:szCs w:val="24"/>
                      </w:rPr>
                      <w:t>Standard Operation</w:t>
                    </w:r>
                    <w:r w:rsidR="00C760BD" w:rsidRPr="00A33314">
                      <w:rPr>
                        <w:rFonts w:ascii="Times New Roman" w:eastAsiaTheme="minorEastAsia" w:hAnsi="Times New Roman"/>
                        <w:color w:val="auto"/>
                        <w:sz w:val="24"/>
                        <w:szCs w:val="24"/>
                      </w:rPr>
                      <w:t>* and the *</w:t>
                    </w:r>
                    <w:r w:rsidR="00C760BD" w:rsidRPr="00A33314">
                      <w:rPr>
                        <w:rFonts w:ascii="Times New Roman" w:eastAsiaTheme="minorEastAsia" w:hAnsi="Times New Roman"/>
                        <w:i/>
                        <w:iCs/>
                        <w:color w:val="auto"/>
                        <w:sz w:val="24"/>
                        <w:szCs w:val="24"/>
                      </w:rPr>
                      <w:t>Self-Regulatory Guidel</w:t>
                    </w:r>
                    <w:r w:rsidR="004E4185" w:rsidRPr="00A33314">
                      <w:rPr>
                        <w:rFonts w:ascii="Times New Roman" w:eastAsiaTheme="minorEastAsia" w:hAnsi="Times New Roman"/>
                        <w:i/>
                        <w:iCs/>
                        <w:color w:val="auto"/>
                        <w:sz w:val="24"/>
                        <w:szCs w:val="24"/>
                      </w:rPr>
                      <w:t>ines for Listed Companies No.14–</w:t>
                    </w:r>
                    <w:r w:rsidR="00C760BD" w:rsidRPr="00A33314">
                      <w:rPr>
                        <w:rFonts w:ascii="Times New Roman" w:eastAsiaTheme="minorEastAsia" w:hAnsi="Times New Roman"/>
                        <w:i/>
                        <w:iCs/>
                        <w:color w:val="auto"/>
                        <w:sz w:val="24"/>
                        <w:szCs w:val="24"/>
                      </w:rPr>
                      <w:t>Sustainable Development Report (Trial)</w:t>
                    </w:r>
                    <w:r w:rsidR="00C760BD" w:rsidRPr="00A33314">
                      <w:rPr>
                        <w:rFonts w:ascii="Times New Roman" w:eastAsiaTheme="minorEastAsia" w:hAnsi="Times New Roman"/>
                        <w:color w:val="auto"/>
                        <w:sz w:val="24"/>
                        <w:szCs w:val="24"/>
                      </w:rPr>
                      <w:t xml:space="preserve">* (hereinafter </w:t>
                    </w:r>
                    <w:r w:rsidR="00322EB7" w:rsidRPr="00A33314">
                      <w:rPr>
                        <w:rFonts w:ascii="Times New Roman" w:eastAsiaTheme="minorEastAsia" w:hAnsi="Times New Roman"/>
                        <w:color w:val="auto"/>
                        <w:sz w:val="24"/>
                        <w:szCs w:val="24"/>
                      </w:rPr>
                      <w:t xml:space="preserve">referred to as the "Guidelines") </w:t>
                    </w:r>
                    <w:r w:rsidR="00F33384" w:rsidRPr="00A33314">
                      <w:rPr>
                        <w:rFonts w:ascii="Times New Roman" w:eastAsiaTheme="minorEastAsia" w:hAnsi="Times New Roman" w:hint="eastAsia"/>
                        <w:color w:val="auto"/>
                        <w:sz w:val="24"/>
                        <w:szCs w:val="24"/>
                      </w:rPr>
                      <w:t xml:space="preserve">issued by </w:t>
                    </w:r>
                    <w:r w:rsidR="00C760BD" w:rsidRPr="00A33314">
                      <w:rPr>
                        <w:rFonts w:ascii="Times New Roman" w:eastAsiaTheme="minorEastAsia" w:hAnsi="Times New Roman"/>
                        <w:color w:val="auto"/>
                        <w:sz w:val="24"/>
                        <w:szCs w:val="24"/>
                      </w:rPr>
                      <w:t>the Shanghai Stock Exchange.</w:t>
                    </w:r>
                  </w:sdtContent>
                </w:sdt>
              </w:p>
            </w:tc>
          </w:tr>
        </w:tbl>
        <w:p w14:paraId="01CA3A86" w14:textId="77777777" w:rsidR="008343FE" w:rsidRPr="00A33314" w:rsidRDefault="002322D8">
          <w:pPr>
            <w:rPr>
              <w:rFonts w:ascii="Times New Roman" w:eastAsiaTheme="minorEastAsia" w:hAnsi="Times New Roman"/>
              <w:color w:val="auto"/>
            </w:rPr>
          </w:pPr>
        </w:p>
      </w:sdtContent>
    </w:sdt>
    <w:p w14:paraId="4633DBF4" w14:textId="1975CEEC" w:rsidR="008343FE" w:rsidRPr="00A33314" w:rsidRDefault="00082020">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2</w:t>
      </w:r>
      <w:r w:rsidRPr="00A33314">
        <w:rPr>
          <w:rFonts w:ascii="Times New Roman" w:eastAsiaTheme="minorEastAsia" w:hAnsi="Times New Roman"/>
          <w:b/>
          <w:bCs/>
          <w:color w:val="auto"/>
          <w:sz w:val="24"/>
          <w:szCs w:val="22"/>
        </w:rPr>
        <w:t>、</w:t>
      </w:r>
      <w:r w:rsidR="00C760BD" w:rsidRPr="00A33314">
        <w:rPr>
          <w:rFonts w:ascii="Times New Roman" w:eastAsiaTheme="minorEastAsia" w:hAnsi="Times New Roman"/>
          <w:b/>
          <w:bCs/>
          <w:color w:val="auto"/>
          <w:sz w:val="24"/>
          <w:szCs w:val="22"/>
        </w:rPr>
        <w:t>ESG Governance Structure</w:t>
      </w:r>
    </w:p>
    <w:p w14:paraId="345F7966" w14:textId="5518058A" w:rsidR="000965F5" w:rsidRPr="00A33314" w:rsidRDefault="004E4185" w:rsidP="000965F5">
      <w:pPr>
        <w:spacing w:line="360" w:lineRule="auto"/>
        <w:ind w:firstLineChars="200" w:firstLine="480"/>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PTL has always adhered to the corporate development philosophy of “</w:t>
      </w:r>
      <w:r w:rsidRPr="00A33314">
        <w:rPr>
          <w:rFonts w:ascii="Times New Roman" w:eastAsiaTheme="minorEastAsia" w:hAnsi="Times New Roman"/>
          <w:i/>
          <w:iCs/>
          <w:color w:val="auto"/>
          <w:sz w:val="24"/>
          <w:szCs w:val="24"/>
        </w:rPr>
        <w:t>Striving for clean energy, energy conservation and environmental protection, and dedicating to building a better homeland”.</w:t>
      </w:r>
      <w:r w:rsidRPr="00A33314">
        <w:rPr>
          <w:rFonts w:ascii="Times New Roman" w:eastAsiaTheme="minorEastAsia" w:hAnsi="Times New Roman"/>
          <w:color w:val="auto"/>
          <w:sz w:val="24"/>
          <w:szCs w:val="24"/>
        </w:rPr>
        <w:t xml:space="preserve"> The Company continuously improves its ESG management capabilities, integrating the ESG governance policy of </w:t>
      </w:r>
      <w:r w:rsidRPr="00A33314">
        <w:rPr>
          <w:rFonts w:ascii="Times New Roman" w:eastAsiaTheme="minorEastAsia" w:hAnsi="Times New Roman"/>
          <w:i/>
          <w:iCs/>
          <w:color w:val="auto"/>
          <w:sz w:val="24"/>
          <w:szCs w:val="24"/>
        </w:rPr>
        <w:t>“Wi</w:t>
      </w:r>
      <w:bookmarkStart w:id="1" w:name="_GoBack"/>
      <w:bookmarkEnd w:id="1"/>
      <w:r w:rsidRPr="00A33314">
        <w:rPr>
          <w:rFonts w:ascii="Times New Roman" w:eastAsiaTheme="minorEastAsia" w:hAnsi="Times New Roman"/>
          <w:i/>
          <w:iCs/>
          <w:color w:val="auto"/>
          <w:sz w:val="24"/>
          <w:szCs w:val="24"/>
        </w:rPr>
        <w:t xml:space="preserve">n-win Cooperation, Standardized Governance, Social Contribution, Low-carbon Emission Reduction” </w:t>
      </w:r>
      <w:r w:rsidRPr="00A33314">
        <w:rPr>
          <w:rFonts w:ascii="Times New Roman" w:eastAsiaTheme="minorEastAsia" w:hAnsi="Times New Roman"/>
          <w:color w:val="auto"/>
          <w:sz w:val="24"/>
          <w:szCs w:val="24"/>
        </w:rPr>
        <w:t>into corporate strategy and daily operations, injecting sustained impetus into the high-quality development of the enterprise. The Company has established a sound ESG governance structure and formed a top-down management system to ensure clear division of responsibilities and smooth operation mechanisms, so that the ESG concept can be effectively implemented in all links of business operations and various policies can be effectively put into practice.</w:t>
      </w:r>
    </w:p>
    <w:p w14:paraId="036841BF" w14:textId="3C8DB281" w:rsidR="000965F5" w:rsidRPr="00A33314" w:rsidRDefault="004E4185" w:rsidP="000965F5">
      <w:pPr>
        <w:spacing w:line="360" w:lineRule="auto"/>
        <w:ind w:firstLineChars="200" w:firstLine="480"/>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As the </w:t>
      </w:r>
      <w:r w:rsidR="00F33384" w:rsidRPr="00A33314">
        <w:rPr>
          <w:rFonts w:ascii="Times New Roman" w:eastAsiaTheme="minorEastAsia" w:hAnsi="Times New Roman" w:hint="eastAsia"/>
          <w:color w:val="auto"/>
          <w:sz w:val="24"/>
          <w:szCs w:val="24"/>
        </w:rPr>
        <w:t xml:space="preserve">highest </w:t>
      </w:r>
      <w:r w:rsidR="00322EB7" w:rsidRPr="00A33314">
        <w:rPr>
          <w:rFonts w:ascii="Times New Roman" w:eastAsiaTheme="minorEastAsia" w:hAnsi="Times New Roman"/>
          <w:color w:val="auto"/>
          <w:sz w:val="24"/>
          <w:szCs w:val="24"/>
        </w:rPr>
        <w:t xml:space="preserve">decision-making body for </w:t>
      </w:r>
      <w:r w:rsidRPr="00A33314">
        <w:rPr>
          <w:rFonts w:ascii="Times New Roman" w:eastAsiaTheme="minorEastAsia" w:hAnsi="Times New Roman"/>
          <w:color w:val="auto"/>
          <w:sz w:val="24"/>
          <w:szCs w:val="24"/>
        </w:rPr>
        <w:t xml:space="preserve">ESG management, the Board of Directors is fully responsible for guiding and supervising major ESG matters, and directly leads and supervises the </w:t>
      </w:r>
      <w:r w:rsidR="00F33384" w:rsidRPr="00A33314">
        <w:rPr>
          <w:rFonts w:ascii="Times New Roman" w:eastAsiaTheme="minorEastAsia" w:hAnsi="Times New Roman" w:hint="eastAsia"/>
          <w:color w:val="auto"/>
          <w:sz w:val="24"/>
          <w:szCs w:val="24"/>
        </w:rPr>
        <w:t xml:space="preserve">activities </w:t>
      </w:r>
      <w:r w:rsidRPr="00A33314">
        <w:rPr>
          <w:rFonts w:ascii="Times New Roman" w:eastAsiaTheme="minorEastAsia" w:hAnsi="Times New Roman"/>
          <w:color w:val="auto"/>
          <w:sz w:val="24"/>
          <w:szCs w:val="24"/>
        </w:rPr>
        <w:t>of the ESG Management Committee through the Strategy and Sustainable Development Committee of the Board of Directors.</w:t>
      </w:r>
    </w:p>
    <w:p w14:paraId="0D5568D2" w14:textId="665A9364" w:rsidR="000965F5" w:rsidRPr="00A33314" w:rsidRDefault="004E4185" w:rsidP="000965F5">
      <w:pPr>
        <w:spacing w:line="360" w:lineRule="auto"/>
        <w:ind w:firstLineChars="200" w:firstLine="480"/>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lastRenderedPageBreak/>
        <w:t>The Company has formulated the</w:t>
      </w:r>
      <w:r w:rsidR="00244F28" w:rsidRPr="00A33314">
        <w:rPr>
          <w:rFonts w:ascii="Times New Roman" w:eastAsiaTheme="minorEastAsia" w:hAnsi="Times New Roman" w:hint="eastAsia"/>
          <w:i/>
          <w:iCs/>
          <w:color w:val="auto"/>
          <w:sz w:val="24"/>
          <w:szCs w:val="24"/>
        </w:rPr>
        <w:t xml:space="preserve"> </w:t>
      </w:r>
      <w:r w:rsidR="00244F28" w:rsidRPr="00A33314">
        <w:rPr>
          <w:rFonts w:ascii="Times New Roman" w:eastAsiaTheme="minorEastAsia" w:hAnsi="Times New Roman"/>
          <w:i/>
          <w:iCs/>
          <w:color w:val="auto"/>
          <w:sz w:val="24"/>
          <w:szCs w:val="24"/>
        </w:rPr>
        <w:t xml:space="preserve">Terms of Reference </w:t>
      </w:r>
      <w:r w:rsidR="00244F28" w:rsidRPr="00A33314">
        <w:rPr>
          <w:rFonts w:ascii="Times New Roman" w:eastAsiaTheme="minorEastAsia" w:hAnsi="Times New Roman" w:hint="eastAsia"/>
          <w:i/>
          <w:iCs/>
          <w:color w:val="auto"/>
          <w:sz w:val="24"/>
          <w:szCs w:val="24"/>
        </w:rPr>
        <w:t>for</w:t>
      </w:r>
      <w:r w:rsidRPr="00A33314">
        <w:rPr>
          <w:rFonts w:ascii="Times New Roman" w:eastAsiaTheme="minorEastAsia" w:hAnsi="Times New Roman"/>
          <w:i/>
          <w:iCs/>
          <w:color w:val="auto"/>
          <w:sz w:val="24"/>
          <w:szCs w:val="24"/>
        </w:rPr>
        <w:t xml:space="preserve"> the Environmental, Social and Governance (ESG) Management Committee</w:t>
      </w:r>
      <w:r w:rsidRPr="00A33314">
        <w:rPr>
          <w:rFonts w:ascii="Times New Roman" w:eastAsiaTheme="minorEastAsia" w:hAnsi="Times New Roman"/>
          <w:color w:val="auto"/>
          <w:sz w:val="24"/>
          <w:szCs w:val="24"/>
        </w:rPr>
        <w:t>, clarifying the responsibilities of the ESG Management Committee and guiding the formulation and implementation of ESG action plans. Authorized by the Board of Directors and the Strategy and Sustainable Development Committee, the ESG Management Committee is responsible for the Company's ESG governance. The ESG Management Committee regularly tracks ESG management progress and performance by establishing a scientific supervision and evaluation mechanism, and reports to the Board of Directors regularly to ensure the systematic and standardized advancement of ESG management.</w:t>
      </w:r>
    </w:p>
    <w:p w14:paraId="076C013C" w14:textId="2C561378" w:rsidR="000965F5" w:rsidRPr="00A33314" w:rsidRDefault="004E4185" w:rsidP="000965F5">
      <w:pPr>
        <w:spacing w:line="360" w:lineRule="auto"/>
        <w:ind w:firstLineChars="200" w:firstLine="480"/>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To further enhance ESG management efficiency, the ESG Management Committee has set up an ESG </w:t>
      </w:r>
      <w:r w:rsidR="00244F28" w:rsidRPr="00A33314">
        <w:rPr>
          <w:rFonts w:ascii="Times New Roman" w:eastAsiaTheme="minorEastAsia" w:hAnsi="Times New Roman" w:hint="eastAsia"/>
          <w:color w:val="auto"/>
          <w:sz w:val="24"/>
          <w:szCs w:val="24"/>
        </w:rPr>
        <w:t xml:space="preserve">Task Force </w:t>
      </w:r>
      <w:r w:rsidRPr="00A33314">
        <w:rPr>
          <w:rFonts w:ascii="Times New Roman" w:eastAsiaTheme="minorEastAsia" w:hAnsi="Times New Roman"/>
          <w:color w:val="auto"/>
          <w:sz w:val="24"/>
          <w:szCs w:val="24"/>
        </w:rPr>
        <w:t xml:space="preserve">and Professional Sub-committees, authorizing them to conduct daily ESG affairs management and special chemical management, forming an ESG implementation network covering the entire Group. As the permanent administrative body of the ESG Management Committee, the ESG Secretariat gives full play to its overall coordination function, ensuring the timeliness and accuracy of ESG information transmission through a normalized communication mechanism, and providing </w:t>
      </w:r>
      <w:r w:rsidR="00244F28" w:rsidRPr="00A33314">
        <w:rPr>
          <w:rFonts w:ascii="Times New Roman" w:eastAsiaTheme="minorEastAsia" w:hAnsi="Times New Roman" w:hint="eastAsia"/>
          <w:color w:val="auto"/>
          <w:sz w:val="24"/>
          <w:szCs w:val="24"/>
        </w:rPr>
        <w:t xml:space="preserve">robust </w:t>
      </w:r>
      <w:r w:rsidRPr="00A33314">
        <w:rPr>
          <w:rFonts w:ascii="Times New Roman" w:eastAsiaTheme="minorEastAsia" w:hAnsi="Times New Roman"/>
          <w:color w:val="auto"/>
          <w:sz w:val="24"/>
          <w:szCs w:val="24"/>
        </w:rPr>
        <w:t>support for ESG decision-making.</w:t>
      </w:r>
    </w:p>
    <w:p w14:paraId="43F4AEA5" w14:textId="1F0E6BE0" w:rsidR="008343FE" w:rsidRPr="00A33314" w:rsidRDefault="004E4185" w:rsidP="000965F5">
      <w:pPr>
        <w:spacing w:line="360" w:lineRule="auto"/>
        <w:ind w:firstLineChars="200" w:firstLine="480"/>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By constructing a clear ESG responsibility division system, the management of the Company's headquarters, business divisions and subsidiaries perform their respective duties, and leaders at </w:t>
      </w:r>
      <w:r w:rsidR="0045529D" w:rsidRPr="00A33314">
        <w:rPr>
          <w:rFonts w:ascii="Times New Roman" w:eastAsiaTheme="minorEastAsia" w:hAnsi="Times New Roman" w:hint="eastAsia"/>
          <w:color w:val="auto"/>
          <w:sz w:val="24"/>
          <w:szCs w:val="24"/>
        </w:rPr>
        <w:t xml:space="preserve">every level </w:t>
      </w:r>
      <w:r w:rsidRPr="00A33314">
        <w:rPr>
          <w:rFonts w:ascii="Times New Roman" w:eastAsiaTheme="minorEastAsia" w:hAnsi="Times New Roman"/>
          <w:color w:val="auto"/>
          <w:sz w:val="24"/>
          <w:szCs w:val="24"/>
        </w:rPr>
        <w:t xml:space="preserve">are responsible for </w:t>
      </w:r>
      <w:r w:rsidR="0045529D" w:rsidRPr="00A33314">
        <w:rPr>
          <w:rFonts w:ascii="Times New Roman" w:eastAsiaTheme="minorEastAsia" w:hAnsi="Times New Roman" w:hint="eastAsia"/>
          <w:color w:val="auto"/>
          <w:sz w:val="24"/>
          <w:szCs w:val="24"/>
        </w:rPr>
        <w:t>their specific domains</w:t>
      </w:r>
      <w:r w:rsidRPr="00A33314">
        <w:rPr>
          <w:rFonts w:ascii="Times New Roman" w:eastAsiaTheme="minorEastAsia" w:hAnsi="Times New Roman"/>
          <w:color w:val="auto"/>
          <w:sz w:val="24"/>
          <w:szCs w:val="24"/>
        </w:rPr>
        <w:t xml:space="preserve">. Leaders of business divisions and subsidiaries </w:t>
      </w:r>
      <w:r w:rsidR="0045529D" w:rsidRPr="00A33314">
        <w:rPr>
          <w:rFonts w:ascii="Times New Roman" w:eastAsiaTheme="minorEastAsia" w:hAnsi="Times New Roman" w:hint="eastAsia"/>
          <w:color w:val="auto"/>
          <w:sz w:val="24"/>
          <w:szCs w:val="24"/>
        </w:rPr>
        <w:t xml:space="preserve">oversee </w:t>
      </w:r>
      <w:r w:rsidR="0045529D" w:rsidRPr="00A33314">
        <w:rPr>
          <w:rFonts w:ascii="Times New Roman" w:eastAsiaTheme="minorEastAsia" w:hAnsi="Times New Roman"/>
          <w:color w:val="auto"/>
          <w:sz w:val="24"/>
          <w:szCs w:val="24"/>
        </w:rPr>
        <w:t>their respective operations</w:t>
      </w:r>
      <w:r w:rsidRPr="00A33314">
        <w:rPr>
          <w:rFonts w:ascii="Times New Roman" w:eastAsiaTheme="minorEastAsia" w:hAnsi="Times New Roman"/>
          <w:color w:val="auto"/>
          <w:sz w:val="24"/>
          <w:szCs w:val="24"/>
        </w:rPr>
        <w:t>, forming an ESG governance and supervision structure with clear rights and responsibilities.</w:t>
      </w:r>
    </w:p>
    <w:p w14:paraId="74A3DC8B" w14:textId="77777777" w:rsidR="000965F5" w:rsidRPr="00A33314" w:rsidRDefault="000965F5">
      <w:pPr>
        <w:rPr>
          <w:rFonts w:ascii="Times New Roman" w:eastAsiaTheme="minorEastAsia" w:hAnsi="Times New Roman"/>
          <w:b/>
          <w:bCs/>
          <w:color w:val="auto"/>
          <w:sz w:val="24"/>
          <w:szCs w:val="22"/>
        </w:rPr>
      </w:pPr>
    </w:p>
    <w:p w14:paraId="1CDCC00B" w14:textId="0CA44871" w:rsidR="008343FE" w:rsidRPr="00A33314" w:rsidRDefault="00082020">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3</w:t>
      </w:r>
      <w:r w:rsidRPr="00A33314">
        <w:rPr>
          <w:rFonts w:ascii="Times New Roman" w:eastAsiaTheme="minorEastAsia" w:hAnsi="Times New Roman"/>
          <w:b/>
          <w:bCs/>
          <w:color w:val="auto"/>
          <w:sz w:val="24"/>
          <w:szCs w:val="22"/>
        </w:rPr>
        <w:t>、</w:t>
      </w:r>
      <w:r w:rsidR="004E4185" w:rsidRPr="00A33314">
        <w:rPr>
          <w:rFonts w:ascii="Times New Roman" w:eastAsiaTheme="minorEastAsia" w:hAnsi="Times New Roman"/>
          <w:b/>
          <w:bCs/>
          <w:color w:val="auto"/>
          <w:sz w:val="24"/>
          <w:szCs w:val="22"/>
        </w:rPr>
        <w:t>Stakeholder Communications</w:t>
      </w:r>
    </w:p>
    <w:p w14:paraId="5BC02024" w14:textId="224B80AE" w:rsidR="008343FE" w:rsidRPr="00A33314" w:rsidRDefault="00D17926" w:rsidP="00D17926">
      <w:pPr>
        <w:spacing w:line="360" w:lineRule="auto"/>
        <w:ind w:firstLineChars="200" w:firstLine="480"/>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Whether the Company has conducted stakeholder communication and disclosure through interviews, seminars, surveys and other means:</w:t>
      </w:r>
      <w:r w:rsidRPr="00A33314">
        <w:rPr>
          <w:rFonts w:ascii="Times New Roman" w:eastAsiaTheme="minorEastAsia" w:hAnsi="Times New Roman" w:hint="eastAsia"/>
          <w:color w:val="auto"/>
          <w:sz w:val="24"/>
          <w:szCs w:val="24"/>
        </w:rPr>
        <w:t xml:space="preserve"> </w:t>
      </w:r>
      <w:r w:rsidRPr="00A33314">
        <w:rPr>
          <w:rFonts w:ascii="Times New Roman" w:eastAsiaTheme="minorEastAsia" w:hAnsi="Times New Roman"/>
          <w:color w:val="auto"/>
          <w:sz w:val="24"/>
          <w:szCs w:val="24"/>
        </w:rPr>
        <w:t xml:space="preserve">   </w:t>
      </w:r>
      <w:r w:rsidR="00B71F0C">
        <w:rPr>
          <w:rFonts w:ascii="Times New Roman" w:eastAsiaTheme="minorEastAsia" w:hAnsi="Times New Roman"/>
          <w:color w:val="auto"/>
          <w:sz w:val="24"/>
          <w:szCs w:val="24"/>
        </w:rPr>
        <w:t xml:space="preserve">             </w:t>
      </w:r>
      <w:r w:rsidRPr="00A33314">
        <w:rPr>
          <w:rFonts w:ascii="Times New Roman" w:eastAsiaTheme="minorEastAsia" w:hAnsi="Times New Roman" w:hint="eastAsia"/>
          <w:color w:val="auto"/>
          <w:sz w:val="24"/>
          <w:szCs w:val="24"/>
        </w:rPr>
        <w:t>√</w:t>
      </w:r>
      <w:r w:rsidRPr="00A33314">
        <w:rPr>
          <w:rFonts w:ascii="Times New Roman" w:eastAsiaTheme="minorEastAsia" w:hAnsi="Times New Roman"/>
          <w:color w:val="auto"/>
          <w:sz w:val="24"/>
          <w:szCs w:val="24"/>
        </w:rPr>
        <w:t xml:space="preserve"> Yes </w:t>
      </w:r>
      <w:r w:rsidRPr="00A33314">
        <w:rPr>
          <w:rFonts w:ascii="Segoe UI Symbol" w:eastAsiaTheme="minorEastAsia" w:hAnsi="Segoe UI Symbol" w:cs="Segoe UI Symbol"/>
          <w:color w:val="auto"/>
          <w:sz w:val="24"/>
          <w:szCs w:val="24"/>
        </w:rPr>
        <w:t>☐</w:t>
      </w:r>
      <w:r w:rsidRPr="00A33314">
        <w:rPr>
          <w:rFonts w:ascii="Times New Roman" w:eastAsiaTheme="minorEastAsia" w:hAnsi="Times New Roman"/>
          <w:color w:val="auto"/>
          <w:sz w:val="24"/>
          <w:szCs w:val="24"/>
        </w:rPr>
        <w:t xml:space="preserve"> No </w:t>
      </w:r>
    </w:p>
    <w:sdt>
      <w:sdtPr>
        <w:rPr>
          <w:rFonts w:ascii="Times New Roman" w:eastAsiaTheme="minorEastAsia" w:hAnsi="Times New Roman"/>
          <w:b/>
          <w:color w:val="auto"/>
        </w:rPr>
        <w:alias w:val="模块:利益相关方沟通"/>
        <w:tag w:val="_SEC_89ed31b5de354f4d8eb355277c555ae8"/>
        <w:id w:val="2130200594"/>
        <w:placeholder>
          <w:docPart w:val="GBC22222222222222222222222222222"/>
        </w:placeholder>
      </w:sdtPr>
      <w:sdtEndPr>
        <w:rPr>
          <w:b w:val="0"/>
          <w:szCs w:val="21"/>
        </w:rPr>
      </w:sdtEndPr>
      <w:sdtContent>
        <w:tbl>
          <w:tblPr>
            <w:tblStyle w:val="aff0"/>
            <w:tblW w:w="4999" w:type="pct"/>
            <w:tblLook w:val="04A0" w:firstRow="1" w:lastRow="0" w:firstColumn="1" w:lastColumn="0" w:noHBand="0" w:noVBand="1"/>
          </w:tblPr>
          <w:tblGrid>
            <w:gridCol w:w="2940"/>
            <w:gridCol w:w="2940"/>
            <w:gridCol w:w="2941"/>
          </w:tblGrid>
          <w:tr w:rsidR="00A33314" w:rsidRPr="00A33314" w14:paraId="63F96910" w14:textId="77777777" w:rsidTr="007E34B9">
            <w:sdt>
              <w:sdtPr>
                <w:rPr>
                  <w:rFonts w:ascii="Times New Roman" w:eastAsiaTheme="minorEastAsia" w:hAnsi="Times New Roman"/>
                  <w:b/>
                  <w:color w:val="auto"/>
                </w:rPr>
                <w:tag w:val="_PLD_39059d1fc772440d9b260f1e2bc4bf9f"/>
                <w:id w:val="1488742747"/>
              </w:sdtPr>
              <w:sdtEndPr/>
              <w:sdtContent>
                <w:tc>
                  <w:tcPr>
                    <w:tcW w:w="1666" w:type="pct"/>
                    <w:vAlign w:val="center"/>
                  </w:tcPr>
                  <w:p w14:paraId="749DDD1E" w14:textId="4B35F486" w:rsidR="008343FE" w:rsidRPr="00A33314" w:rsidRDefault="00D17926">
                    <w:pPr>
                      <w:widowControl w:val="0"/>
                      <w:jc w:val="center"/>
                      <w:rPr>
                        <w:rFonts w:ascii="Times New Roman" w:eastAsiaTheme="minorEastAsia" w:hAnsi="Times New Roman"/>
                        <w:b/>
                        <w:bCs/>
                        <w:color w:val="auto"/>
                        <w:sz w:val="24"/>
                        <w:szCs w:val="24"/>
                      </w:rPr>
                    </w:pPr>
                    <w:r w:rsidRPr="00A33314">
                      <w:rPr>
                        <w:rFonts w:ascii="Times New Roman" w:eastAsiaTheme="minorEastAsia" w:hAnsi="Times New Roman"/>
                        <w:b/>
                        <w:color w:val="auto"/>
                      </w:rPr>
                      <w:t>Stakeholders</w:t>
                    </w:r>
                  </w:p>
                </w:tc>
              </w:sdtContent>
            </w:sdt>
            <w:sdt>
              <w:sdtPr>
                <w:rPr>
                  <w:rFonts w:ascii="Times New Roman" w:eastAsiaTheme="minorEastAsia" w:hAnsi="Times New Roman"/>
                  <w:b/>
                  <w:color w:val="auto"/>
                </w:rPr>
                <w:tag w:val="_PLD_88bdced722c64c33b4536658bd002d52"/>
                <w:id w:val="606385694"/>
              </w:sdtPr>
              <w:sdtEndPr/>
              <w:sdtContent>
                <w:tc>
                  <w:tcPr>
                    <w:tcW w:w="1666" w:type="pct"/>
                    <w:vAlign w:val="center"/>
                  </w:tcPr>
                  <w:p w14:paraId="6738B225" w14:textId="413D1843" w:rsidR="008343FE" w:rsidRPr="00A33314" w:rsidRDefault="00D17926" w:rsidP="00D17926">
                    <w:pPr>
                      <w:widowControl w:val="0"/>
                      <w:jc w:val="center"/>
                      <w:rPr>
                        <w:rFonts w:ascii="Times New Roman" w:eastAsiaTheme="minorEastAsia" w:hAnsi="Times New Roman"/>
                        <w:b/>
                        <w:bCs/>
                        <w:color w:val="auto"/>
                        <w:sz w:val="24"/>
                        <w:szCs w:val="24"/>
                      </w:rPr>
                    </w:pPr>
                    <w:r w:rsidRPr="00A33314">
                      <w:rPr>
                        <w:rFonts w:ascii="Times New Roman" w:eastAsiaTheme="minorEastAsia" w:hAnsi="Times New Roman"/>
                        <w:b/>
                        <w:color w:val="auto"/>
                      </w:rPr>
                      <w:t>Concern</w:t>
                    </w:r>
                    <w:r w:rsidRPr="00A33314">
                      <w:rPr>
                        <w:rFonts w:ascii="Times New Roman" w:eastAsiaTheme="minorEastAsia" w:hAnsi="Times New Roman" w:hint="eastAsia"/>
                        <w:b/>
                        <w:color w:val="auto"/>
                      </w:rPr>
                      <w:t>s</w:t>
                    </w:r>
                  </w:p>
                </w:tc>
              </w:sdtContent>
            </w:sdt>
            <w:sdt>
              <w:sdtPr>
                <w:rPr>
                  <w:rFonts w:ascii="Times New Roman" w:eastAsiaTheme="minorEastAsia" w:hAnsi="Times New Roman"/>
                  <w:b/>
                  <w:color w:val="auto"/>
                </w:rPr>
                <w:tag w:val="_PLD_d56df2929d3c4f5a99afdfbb628866b3"/>
                <w:id w:val="-233010634"/>
              </w:sdtPr>
              <w:sdtEndPr/>
              <w:sdtContent>
                <w:tc>
                  <w:tcPr>
                    <w:tcW w:w="1667" w:type="pct"/>
                    <w:vAlign w:val="center"/>
                  </w:tcPr>
                  <w:p w14:paraId="0517252A" w14:textId="011FE478" w:rsidR="008343FE" w:rsidRPr="00A33314" w:rsidRDefault="00D17926">
                    <w:pPr>
                      <w:widowControl w:val="0"/>
                      <w:jc w:val="center"/>
                      <w:rPr>
                        <w:rFonts w:ascii="Times New Roman" w:eastAsiaTheme="minorEastAsia" w:hAnsi="Times New Roman"/>
                        <w:b/>
                        <w:bCs/>
                        <w:color w:val="auto"/>
                        <w:sz w:val="24"/>
                        <w:szCs w:val="24"/>
                      </w:rPr>
                    </w:pPr>
                    <w:r w:rsidRPr="00A33314">
                      <w:rPr>
                        <w:rFonts w:ascii="Times New Roman" w:eastAsiaTheme="minorEastAsia" w:hAnsi="Times New Roman"/>
                        <w:b/>
                        <w:color w:val="auto"/>
                      </w:rPr>
                      <w:t>Communication</w:t>
                    </w:r>
                  </w:p>
                </w:tc>
              </w:sdtContent>
            </w:sdt>
          </w:tr>
          <w:sdt>
            <w:sdtPr>
              <w:rPr>
                <w:rFonts w:ascii="Times New Roman" w:eastAsiaTheme="minorEastAsia" w:hAnsi="Times New Roman"/>
                <w:color w:val="auto"/>
                <w:sz w:val="24"/>
                <w:szCs w:val="24"/>
              </w:rPr>
              <w:alias w:val="利益相关方"/>
              <w:tag w:val="_TUP_77c935f095844fd19cdccdaa5da828af"/>
              <w:id w:val="-359583525"/>
              <w:placeholder>
                <w:docPart w:val="GBC11111111111111111111111111111"/>
              </w:placeholder>
            </w:sdtPr>
            <w:sdtEndPr/>
            <w:sdtContent>
              <w:tr w:rsidR="00A33314" w:rsidRPr="00A33314" w14:paraId="42824B57" w14:textId="77777777" w:rsidTr="007E34B9">
                <w:sdt>
                  <w:sdtPr>
                    <w:rPr>
                      <w:rFonts w:ascii="Times New Roman" w:eastAsiaTheme="minorEastAsia" w:hAnsi="Times New Roman"/>
                      <w:color w:val="auto"/>
                      <w:sz w:val="24"/>
                      <w:szCs w:val="24"/>
                    </w:rPr>
                    <w:alias w:val="利益相关方"/>
                    <w:tag w:val="_GBC_7a4652082ecb498fbe9472492b15e4d5"/>
                    <w:id w:val="56759626"/>
                  </w:sdtPr>
                  <w:sdtEndPr/>
                  <w:sdtContent>
                    <w:tc>
                      <w:tcPr>
                        <w:tcW w:w="1666" w:type="pct"/>
                        <w:vAlign w:val="center"/>
                      </w:tcPr>
                      <w:p w14:paraId="72407C7A" w14:textId="23AAA9C8" w:rsidR="008343FE" w:rsidRPr="00A33314" w:rsidRDefault="00D17926" w:rsidP="00B77E7F">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Investors</w:t>
                        </w:r>
                      </w:p>
                    </w:tc>
                  </w:sdtContent>
                </w:sdt>
                <w:sdt>
                  <w:sdtPr>
                    <w:rPr>
                      <w:rFonts w:ascii="Times New Roman" w:eastAsiaTheme="minorEastAsia" w:hAnsi="Times New Roman"/>
                      <w:color w:val="auto"/>
                      <w:sz w:val="24"/>
                      <w:szCs w:val="24"/>
                    </w:rPr>
                    <w:alias w:val="利益相关方关注内容"/>
                    <w:tag w:val="_GBC_9b2f9a71a0da4430b6add71a8683eba1"/>
                    <w:id w:val="-1174569593"/>
                  </w:sdtPr>
                  <w:sdtEndPr/>
                  <w:sdtContent>
                    <w:tc>
                      <w:tcPr>
                        <w:tcW w:w="1666" w:type="pct"/>
                        <w:vAlign w:val="center"/>
                      </w:tcPr>
                      <w:p w14:paraId="41D6BB32" w14:textId="77777777" w:rsidR="007A233E" w:rsidRPr="00A33314" w:rsidRDefault="00D17926" w:rsidP="00900BB7">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Risk Management</w:t>
                        </w:r>
                        <w:r w:rsidR="002F572C" w:rsidRPr="00A33314">
                          <w:rPr>
                            <w:rFonts w:ascii="Times New Roman" w:eastAsiaTheme="minorEastAsia" w:hAnsi="Times New Roman"/>
                            <w:color w:val="auto"/>
                            <w:sz w:val="24"/>
                            <w:szCs w:val="24"/>
                          </w:rPr>
                          <w:t xml:space="preserve"> </w:t>
                        </w:r>
                      </w:p>
                      <w:p w14:paraId="363CB69F" w14:textId="77777777" w:rsidR="007A233E" w:rsidRPr="00A33314" w:rsidRDefault="00D17926" w:rsidP="00900BB7">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Corporate Governance</w:t>
                        </w:r>
                        <w:r w:rsidR="002F572C" w:rsidRPr="00A33314">
                          <w:rPr>
                            <w:rFonts w:ascii="Times New Roman" w:eastAsiaTheme="minorEastAsia" w:hAnsi="Times New Roman"/>
                            <w:color w:val="auto"/>
                            <w:sz w:val="24"/>
                            <w:szCs w:val="24"/>
                          </w:rPr>
                          <w:t xml:space="preserve"> </w:t>
                        </w:r>
                        <w:r w:rsidRPr="00A33314">
                          <w:rPr>
                            <w:rFonts w:ascii="Times New Roman" w:eastAsiaTheme="minorEastAsia" w:hAnsi="Times New Roman"/>
                            <w:color w:val="auto"/>
                            <w:sz w:val="24"/>
                            <w:szCs w:val="24"/>
                          </w:rPr>
                          <w:t>Business Ethics</w:t>
                        </w:r>
                        <w:r w:rsidR="002F572C" w:rsidRPr="00A33314">
                          <w:rPr>
                            <w:rFonts w:ascii="Times New Roman" w:eastAsiaTheme="minorEastAsia" w:hAnsi="Times New Roman"/>
                            <w:color w:val="auto"/>
                            <w:sz w:val="24"/>
                            <w:szCs w:val="24"/>
                          </w:rPr>
                          <w:t xml:space="preserve"> </w:t>
                        </w:r>
                      </w:p>
                      <w:p w14:paraId="19507A17" w14:textId="77777777" w:rsidR="007A233E" w:rsidRPr="00A33314" w:rsidRDefault="00D17926" w:rsidP="00900BB7">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Innovation-Driven Development</w:t>
                        </w:r>
                        <w:r w:rsidR="002F572C" w:rsidRPr="00A33314">
                          <w:rPr>
                            <w:rFonts w:ascii="Times New Roman" w:eastAsiaTheme="minorEastAsia" w:hAnsi="Times New Roman"/>
                            <w:color w:val="auto"/>
                            <w:sz w:val="24"/>
                            <w:szCs w:val="24"/>
                          </w:rPr>
                          <w:t xml:space="preserve"> </w:t>
                        </w:r>
                      </w:p>
                      <w:p w14:paraId="2EF44337" w14:textId="5236BF29" w:rsidR="008343FE" w:rsidRPr="00A33314" w:rsidRDefault="00D17926" w:rsidP="00900BB7">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Climate Change Response</w:t>
                        </w:r>
                        <w:r w:rsidR="002F572C" w:rsidRPr="00A33314">
                          <w:rPr>
                            <w:rFonts w:ascii="Times New Roman" w:eastAsiaTheme="minorEastAsia" w:hAnsi="Times New Roman"/>
                            <w:color w:val="auto"/>
                            <w:sz w:val="24"/>
                            <w:szCs w:val="24"/>
                          </w:rPr>
                          <w:t xml:space="preserve"> </w:t>
                        </w:r>
                        <w:r w:rsidRPr="00A33314">
                          <w:rPr>
                            <w:rFonts w:ascii="Times New Roman" w:eastAsiaTheme="minorEastAsia" w:hAnsi="Times New Roman"/>
                            <w:color w:val="auto"/>
                            <w:sz w:val="24"/>
                            <w:szCs w:val="24"/>
                          </w:rPr>
                          <w:t>Chemical Management</w:t>
                        </w:r>
                      </w:p>
                    </w:tc>
                  </w:sdtContent>
                </w:sdt>
                <w:sdt>
                  <w:sdtPr>
                    <w:rPr>
                      <w:rFonts w:ascii="Times New Roman" w:eastAsiaTheme="minorEastAsia" w:hAnsi="Times New Roman"/>
                      <w:color w:val="auto"/>
                      <w:sz w:val="24"/>
                      <w:szCs w:val="24"/>
                    </w:rPr>
                    <w:alias w:val="利益相关方沟通方式"/>
                    <w:tag w:val="_GBC_83aa2697c6f5426c952a751ac374c9ec"/>
                    <w:id w:val="-2033095670"/>
                  </w:sdtPr>
                  <w:sdtEndPr/>
                  <w:sdtContent>
                    <w:tc>
                      <w:tcPr>
                        <w:tcW w:w="1667" w:type="pct"/>
                        <w:vAlign w:val="center"/>
                      </w:tcPr>
                      <w:p w14:paraId="4C224B0F" w14:textId="77777777" w:rsidR="0045529D"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General Meeting of Shareholders, </w:t>
                        </w:r>
                      </w:p>
                      <w:p w14:paraId="03CE6AC7" w14:textId="77777777" w:rsidR="007A233E"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"I Am a Shareholder" activity for small and medium-sized investors to visit listed companies, financial reports, </w:t>
                        </w:r>
                      </w:p>
                      <w:p w14:paraId="3DE7E22F" w14:textId="77777777" w:rsidR="007A233E"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ESG reports, </w:t>
                        </w:r>
                      </w:p>
                      <w:p w14:paraId="4D6BE85D" w14:textId="77777777" w:rsidR="007A233E"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performance briefings, </w:t>
                        </w:r>
                      </w:p>
                      <w:p w14:paraId="7B7A447D" w14:textId="77777777" w:rsidR="007A233E"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ESG ratings, </w:t>
                        </w:r>
                      </w:p>
                      <w:p w14:paraId="1F55C3B6" w14:textId="77777777" w:rsidR="007A233E"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roadshows, </w:t>
                        </w:r>
                      </w:p>
                      <w:p w14:paraId="5347A239" w14:textId="77777777" w:rsidR="007A233E"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research visits, </w:t>
                        </w:r>
                      </w:p>
                      <w:p w14:paraId="6BC36839" w14:textId="3841E6FF" w:rsidR="008343FE" w:rsidRPr="00A33314" w:rsidRDefault="002F572C"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investor hotlines and email addresses, etc.</w:t>
                        </w:r>
                      </w:p>
                    </w:tc>
                  </w:sdtContent>
                </w:sdt>
              </w:tr>
            </w:sdtContent>
          </w:sdt>
          <w:sdt>
            <w:sdtPr>
              <w:rPr>
                <w:rFonts w:ascii="Times New Roman" w:eastAsiaTheme="minorEastAsia" w:hAnsi="Times New Roman"/>
                <w:color w:val="auto"/>
                <w:sz w:val="24"/>
                <w:szCs w:val="24"/>
              </w:rPr>
              <w:alias w:val="利益相关方"/>
              <w:tag w:val="_TUP_77c935f095844fd19cdccdaa5da828af"/>
              <w:id w:val="-525246864"/>
              <w:placeholder>
                <w:docPart w:val="GBC11111111111111111111111111111"/>
              </w:placeholder>
            </w:sdtPr>
            <w:sdtEndPr/>
            <w:sdtContent>
              <w:tr w:rsidR="00A33314" w:rsidRPr="00A33314" w14:paraId="4E7B6EE0" w14:textId="77777777" w:rsidTr="007E34B9">
                <w:tc>
                  <w:tcPr>
                    <w:tcW w:w="1666" w:type="pct"/>
                    <w:vAlign w:val="center"/>
                  </w:tcPr>
                  <w:p w14:paraId="3336FF76" w14:textId="1E06B8E4" w:rsidR="008343FE" w:rsidRPr="00A33314" w:rsidRDefault="00D17926" w:rsidP="00B77E7F">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Employees</w:t>
                    </w:r>
                  </w:p>
                </w:tc>
                <w:sdt>
                  <w:sdtPr>
                    <w:rPr>
                      <w:rFonts w:ascii="Times New Roman" w:eastAsiaTheme="minorEastAsia" w:hAnsi="Times New Roman"/>
                      <w:color w:val="auto"/>
                      <w:sz w:val="24"/>
                      <w:szCs w:val="24"/>
                    </w:rPr>
                    <w:alias w:val="利益相关方关注内容"/>
                    <w:tag w:val="_GBC_9b2f9a71a0da4430b6add71a8683eba1"/>
                    <w:id w:val="-1396424482"/>
                  </w:sdtPr>
                  <w:sdtEndPr/>
                  <w:sdtContent>
                    <w:sdt>
                      <w:sdtPr>
                        <w:rPr>
                          <w:rFonts w:ascii="Times New Roman" w:eastAsiaTheme="minorEastAsia" w:hAnsi="Times New Roman"/>
                          <w:color w:val="auto"/>
                          <w:sz w:val="24"/>
                          <w:szCs w:val="24"/>
                        </w:rPr>
                        <w:alias w:val="利益相关方沟通方式"/>
                        <w:tag w:val="_GBC_83aa2697c6f5426c952a751ac374c9ec"/>
                        <w:id w:val="257868866"/>
                      </w:sdtPr>
                      <w:sdtEndPr/>
                      <w:sdtContent>
                        <w:tc>
                          <w:tcPr>
                            <w:tcW w:w="1666" w:type="pct"/>
                            <w:vAlign w:val="center"/>
                          </w:tcPr>
                          <w:p w14:paraId="6005214F"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Employee Development and Training</w:t>
                            </w:r>
                          </w:p>
                          <w:p w14:paraId="3FDBCCEF"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Occupational Health and Safety</w:t>
                            </w:r>
                          </w:p>
                          <w:p w14:paraId="6E51C29D"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Employee Rights and Benefits</w:t>
                            </w:r>
                          </w:p>
                          <w:p w14:paraId="669AA96D" w14:textId="51A4006A" w:rsidR="008343FE"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Chemical Management</w:t>
                            </w:r>
                          </w:p>
                        </w:tc>
                      </w:sdtContent>
                    </w:sdt>
                  </w:sdtContent>
                </w:sdt>
                <w:sdt>
                  <w:sdtPr>
                    <w:rPr>
                      <w:rFonts w:ascii="Times New Roman" w:eastAsiaTheme="minorEastAsia" w:hAnsi="Times New Roman"/>
                      <w:color w:val="auto"/>
                      <w:sz w:val="24"/>
                      <w:szCs w:val="24"/>
                    </w:rPr>
                    <w:alias w:val="利益相关方沟通方式"/>
                    <w:tag w:val="_GBC_83aa2697c6f5426c952a751ac374c9ec"/>
                    <w:id w:val="-865057481"/>
                  </w:sdtPr>
                  <w:sdtEndPr/>
                  <w:sdtContent>
                    <w:tc>
                      <w:tcPr>
                        <w:tcW w:w="1667" w:type="pct"/>
                        <w:vAlign w:val="center"/>
                      </w:tcPr>
                      <w:p w14:paraId="7F079B3A" w14:textId="77777777" w:rsidR="00DB582B" w:rsidRPr="00A33314" w:rsidRDefault="00DB582B"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Employee activities, Workers' congress activities, </w:t>
                        </w:r>
                      </w:p>
                      <w:p w14:paraId="641073D5" w14:textId="0FCE7914" w:rsidR="008343FE" w:rsidRPr="00A33314" w:rsidRDefault="00DB582B" w:rsidP="00DB582B">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Trade union activities, Corporate intranet, Employee training, E</w:t>
                        </w:r>
                        <w:r w:rsidR="002F572C" w:rsidRPr="00A33314">
                          <w:rPr>
                            <w:rFonts w:ascii="Times New Roman" w:eastAsiaTheme="minorEastAsia" w:hAnsi="Times New Roman"/>
                            <w:color w:val="auto"/>
                            <w:sz w:val="24"/>
                            <w:szCs w:val="24"/>
                          </w:rPr>
                          <w:t>mployee handbook, etc.</w:t>
                        </w:r>
                        <w:r w:rsidRPr="00A33314">
                          <w:rPr>
                            <w:rFonts w:ascii="Times New Roman" w:eastAsiaTheme="minorEastAsia" w:hAnsi="Times New Roman"/>
                            <w:color w:val="auto"/>
                            <w:sz w:val="24"/>
                            <w:szCs w:val="24"/>
                          </w:rPr>
                          <w:t xml:space="preserve"> </w:t>
                        </w:r>
                      </w:p>
                    </w:tc>
                  </w:sdtContent>
                </w:sdt>
              </w:tr>
            </w:sdtContent>
          </w:sdt>
          <w:sdt>
            <w:sdtPr>
              <w:rPr>
                <w:rFonts w:ascii="Times New Roman" w:eastAsiaTheme="minorEastAsia" w:hAnsi="Times New Roman"/>
                <w:color w:val="auto"/>
                <w:sz w:val="24"/>
                <w:szCs w:val="24"/>
              </w:rPr>
              <w:alias w:val="利益相关方"/>
              <w:tag w:val="_TUP_77c935f095844fd19cdccdaa5da828af"/>
              <w:id w:val="-1185903936"/>
              <w:placeholder>
                <w:docPart w:val="GBC11111111111111111111111111111"/>
              </w:placeholder>
            </w:sdtPr>
            <w:sdtEndPr/>
            <w:sdtContent>
              <w:tr w:rsidR="00A33314" w:rsidRPr="00A33314" w14:paraId="6B2DF1F7" w14:textId="77777777" w:rsidTr="007E34B9">
                <w:sdt>
                  <w:sdtPr>
                    <w:rPr>
                      <w:rFonts w:ascii="Times New Roman" w:eastAsiaTheme="minorEastAsia" w:hAnsi="Times New Roman"/>
                      <w:color w:val="auto"/>
                      <w:sz w:val="24"/>
                      <w:szCs w:val="24"/>
                    </w:rPr>
                    <w:alias w:val="利益相关方"/>
                    <w:tag w:val="_GBC_7a4652082ecb498fbe9472492b15e4d5"/>
                    <w:id w:val="1940714098"/>
                  </w:sdtPr>
                  <w:sdtEndPr/>
                  <w:sdtContent>
                    <w:tc>
                      <w:tcPr>
                        <w:tcW w:w="1666" w:type="pct"/>
                        <w:vAlign w:val="center"/>
                      </w:tcPr>
                      <w:p w14:paraId="23EF993E" w14:textId="4AD41C77" w:rsidR="008343FE" w:rsidRPr="00A33314" w:rsidRDefault="00D17926">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Customers</w:t>
                        </w:r>
                      </w:p>
                    </w:tc>
                  </w:sdtContent>
                </w:sdt>
                <w:tc>
                  <w:tcPr>
                    <w:tcW w:w="1666" w:type="pct"/>
                    <w:vAlign w:val="center"/>
                  </w:tcPr>
                  <w:sdt>
                    <w:sdtPr>
                      <w:rPr>
                        <w:rFonts w:ascii="Times New Roman" w:eastAsiaTheme="minorEastAsia" w:hAnsi="Times New Roman"/>
                        <w:color w:val="auto"/>
                        <w:sz w:val="24"/>
                        <w:szCs w:val="24"/>
                      </w:rPr>
                      <w:alias w:val="利益相关方关注内容"/>
                      <w:tag w:val="_GBC_9b2f9a71a0da4430b6add71a8683eba1"/>
                      <w:id w:val="-1091464085"/>
                    </w:sdtPr>
                    <w:sdtEndPr/>
                    <w:sdtContent>
                      <w:p w14:paraId="565CD67E"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Product Safety and Quality</w:t>
                        </w:r>
                      </w:p>
                      <w:p w14:paraId="429D8467"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Chemical Management</w:t>
                        </w:r>
                      </w:p>
                      <w:p w14:paraId="2FED3B16"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Customer Service Management</w:t>
                        </w:r>
                      </w:p>
                      <w:p w14:paraId="3B008266"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Innovation-Driven Development</w:t>
                        </w:r>
                      </w:p>
                      <w:p w14:paraId="1D9760DE"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Energy Utilization</w:t>
                        </w:r>
                      </w:p>
                      <w:p w14:paraId="536BE802"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Corporate Governance</w:t>
                        </w:r>
                      </w:p>
                      <w:p w14:paraId="6DB079E1"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Data Security and Customer Privacy Protection</w:t>
                        </w:r>
                      </w:p>
                      <w:p w14:paraId="2F36AC35" w14:textId="26408ED2" w:rsidR="008343FE" w:rsidRPr="00A33314" w:rsidRDefault="002F572C" w:rsidP="002F572C">
                        <w:pPr>
                          <w:jc w:val="both"/>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Due Diligence</w:t>
                        </w:r>
                      </w:p>
                    </w:sdtContent>
                  </w:sdt>
                </w:tc>
                <w:sdt>
                  <w:sdtPr>
                    <w:rPr>
                      <w:rFonts w:ascii="Times New Roman" w:eastAsiaTheme="minorEastAsia" w:hAnsi="Times New Roman"/>
                      <w:color w:val="auto"/>
                      <w:sz w:val="24"/>
                      <w:szCs w:val="24"/>
                    </w:rPr>
                    <w:alias w:val="利益相关方沟通方式"/>
                    <w:tag w:val="_GBC_83aa2697c6f5426c952a751ac374c9ec"/>
                    <w:id w:val="1340278688"/>
                  </w:sdtPr>
                  <w:sdtEndPr/>
                  <w:sdtContent>
                    <w:tc>
                      <w:tcPr>
                        <w:tcW w:w="1667" w:type="pct"/>
                        <w:vAlign w:val="center"/>
                      </w:tcPr>
                      <w:p w14:paraId="1D718B18" w14:textId="46C82511" w:rsidR="008343FE" w:rsidRPr="00A33314" w:rsidRDefault="002F572C" w:rsidP="006C3389">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 xml:space="preserve">Product exhibitions, </w:t>
                        </w:r>
                        <w:r w:rsidR="006C3389" w:rsidRPr="00A33314">
                          <w:rPr>
                            <w:rFonts w:ascii="Times New Roman" w:eastAsiaTheme="minorEastAsia" w:hAnsi="Times New Roman"/>
                            <w:color w:val="auto"/>
                            <w:sz w:val="24"/>
                            <w:szCs w:val="24"/>
                          </w:rPr>
                          <w:t>Customer research, Technical seminars, Customer hotlines, C</w:t>
                        </w:r>
                        <w:r w:rsidRPr="00A33314">
                          <w:rPr>
                            <w:rFonts w:ascii="Times New Roman" w:eastAsiaTheme="minorEastAsia" w:hAnsi="Times New Roman"/>
                            <w:color w:val="auto"/>
                            <w:sz w:val="24"/>
                            <w:szCs w:val="24"/>
                          </w:rPr>
                          <w:t>ustomer satisfaction surveys, etc.</w:t>
                        </w:r>
                      </w:p>
                    </w:tc>
                  </w:sdtContent>
                </w:sdt>
              </w:tr>
            </w:sdtContent>
          </w:sdt>
          <w:sdt>
            <w:sdtPr>
              <w:rPr>
                <w:rFonts w:ascii="Times New Roman" w:eastAsiaTheme="minorEastAsia" w:hAnsi="Times New Roman"/>
                <w:color w:val="auto"/>
                <w:sz w:val="24"/>
                <w:szCs w:val="24"/>
              </w:rPr>
              <w:alias w:val="利益相关方"/>
              <w:tag w:val="_TUP_77c935f095844fd19cdccdaa5da828af"/>
              <w:id w:val="583264739"/>
              <w:placeholder>
                <w:docPart w:val="GBC11111111111111111111111111111"/>
              </w:placeholder>
            </w:sdtPr>
            <w:sdtEndPr/>
            <w:sdtContent>
              <w:tr w:rsidR="00A33314" w:rsidRPr="00A33314" w14:paraId="17EA44E6" w14:textId="77777777" w:rsidTr="007E34B9">
                <w:sdt>
                  <w:sdtPr>
                    <w:rPr>
                      <w:rFonts w:ascii="Times New Roman" w:eastAsiaTheme="minorEastAsia" w:hAnsi="Times New Roman"/>
                      <w:color w:val="auto"/>
                      <w:sz w:val="24"/>
                      <w:szCs w:val="24"/>
                    </w:rPr>
                    <w:alias w:val="利益相关方"/>
                    <w:tag w:val="_GBC_7a4652082ecb498fbe9472492b15e4d5"/>
                    <w:id w:val="-1257977146"/>
                  </w:sdtPr>
                  <w:sdtEndPr/>
                  <w:sdtContent>
                    <w:tc>
                      <w:tcPr>
                        <w:tcW w:w="1666" w:type="pct"/>
                        <w:vAlign w:val="center"/>
                      </w:tcPr>
                      <w:p w14:paraId="1E23B27A" w14:textId="088B8D84" w:rsidR="008343FE" w:rsidRPr="00A33314" w:rsidRDefault="00D17926">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Government and Regulatory Authorities</w:t>
                        </w:r>
                      </w:p>
                    </w:tc>
                  </w:sdtContent>
                </w:sdt>
                <w:sdt>
                  <w:sdtPr>
                    <w:rPr>
                      <w:rFonts w:ascii="Times New Roman" w:eastAsiaTheme="minorEastAsia" w:hAnsi="Times New Roman"/>
                      <w:color w:val="auto"/>
                      <w:sz w:val="24"/>
                      <w:szCs w:val="24"/>
                    </w:rPr>
                    <w:alias w:val="利益相关方关注内容"/>
                    <w:tag w:val="_GBC_9b2f9a71a0da4430b6add71a8683eba1"/>
                    <w:id w:val="-1856415772"/>
                  </w:sdtPr>
                  <w:sdtEndPr/>
                  <w:sdtContent>
                    <w:tc>
                      <w:tcPr>
                        <w:tcW w:w="1666" w:type="pct"/>
                        <w:vAlign w:val="center"/>
                      </w:tcPr>
                      <w:p w14:paraId="39A59AE8"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Corporate Governance</w:t>
                        </w:r>
                      </w:p>
                      <w:p w14:paraId="21348376"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Business Ethics</w:t>
                        </w:r>
                      </w:p>
                      <w:p w14:paraId="76A3FCC9"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Occupational Health and Safety</w:t>
                        </w:r>
                      </w:p>
                      <w:p w14:paraId="0C25B0B2"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Climate Change Response</w:t>
                        </w:r>
                      </w:p>
                      <w:p w14:paraId="1CF851F1"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Environmental Compliance Management</w:t>
                        </w:r>
                      </w:p>
                      <w:p w14:paraId="7D6C43A5"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Energy Utilization</w:t>
                        </w:r>
                      </w:p>
                      <w:p w14:paraId="3D6BFA84"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Water Resource Utilization</w:t>
                        </w:r>
                      </w:p>
                      <w:p w14:paraId="7276713E"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Pollutant Emission</w:t>
                        </w:r>
                      </w:p>
                      <w:p w14:paraId="3A898480" w14:textId="44E348D1" w:rsidR="008343FE"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Waste Management</w:t>
                        </w:r>
                      </w:p>
                    </w:tc>
                  </w:sdtContent>
                </w:sdt>
                <w:sdt>
                  <w:sdtPr>
                    <w:rPr>
                      <w:rFonts w:ascii="Times New Roman" w:eastAsiaTheme="minorEastAsia" w:hAnsi="Times New Roman"/>
                      <w:color w:val="auto"/>
                      <w:sz w:val="24"/>
                      <w:szCs w:val="24"/>
                    </w:rPr>
                    <w:alias w:val="利益相关方沟通方式"/>
                    <w:tag w:val="_GBC_83aa2697c6f5426c952a751ac374c9ec"/>
                    <w:id w:val="505948716"/>
                  </w:sdtPr>
                  <w:sdtEndPr/>
                  <w:sdtContent>
                    <w:tc>
                      <w:tcPr>
                        <w:tcW w:w="1667" w:type="pct"/>
                        <w:vAlign w:val="center"/>
                      </w:tcPr>
                      <w:p w14:paraId="0E849351" w14:textId="4467DB0C" w:rsidR="008343FE" w:rsidRPr="00A33314" w:rsidRDefault="006C3389" w:rsidP="006C3389">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Institutional inspections, Policy implementation, I</w:t>
                        </w:r>
                        <w:r w:rsidR="002F572C" w:rsidRPr="00A33314">
                          <w:rPr>
                            <w:rFonts w:ascii="Times New Roman" w:eastAsiaTheme="minorEastAsia" w:hAnsi="Times New Roman"/>
                            <w:color w:val="auto"/>
                            <w:sz w:val="24"/>
                            <w:szCs w:val="24"/>
                          </w:rPr>
                          <w:t>nformation disclosure, etc.</w:t>
                        </w:r>
                        <w:r w:rsidR="007A233E" w:rsidRPr="00A33314">
                          <w:rPr>
                            <w:rFonts w:ascii="Times New Roman" w:eastAsiaTheme="minorEastAsia" w:hAnsi="Times New Roman" w:hint="eastAsia"/>
                            <w:color w:val="auto"/>
                            <w:sz w:val="24"/>
                            <w:szCs w:val="24"/>
                          </w:rPr>
                          <w:t xml:space="preserve"> </w:t>
                        </w:r>
                      </w:p>
                    </w:tc>
                  </w:sdtContent>
                </w:sdt>
              </w:tr>
            </w:sdtContent>
          </w:sdt>
          <w:tr w:rsidR="00A33314" w:rsidRPr="00A33314" w14:paraId="0550D9CF" w14:textId="77777777" w:rsidTr="007E34B9">
            <w:tc>
              <w:tcPr>
                <w:tcW w:w="1666" w:type="pct"/>
                <w:vAlign w:val="center"/>
              </w:tcPr>
              <w:p w14:paraId="3885F072" w14:textId="05E8C2F0" w:rsidR="00301DBE" w:rsidRPr="00A33314" w:rsidRDefault="00D17926">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Suppliers and Partners</w:t>
                </w:r>
              </w:p>
            </w:tc>
            <w:tc>
              <w:tcPr>
                <w:tcW w:w="1666" w:type="pct"/>
                <w:vAlign w:val="center"/>
              </w:tcPr>
              <w:p w14:paraId="5FE349F7"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Supply Chain Management</w:t>
                </w:r>
              </w:p>
              <w:p w14:paraId="2D9968F1"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Chemical Management</w:t>
                </w:r>
              </w:p>
              <w:p w14:paraId="715BA1B7"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Innovation-Driven Development</w:t>
                </w:r>
              </w:p>
              <w:p w14:paraId="6357E436"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Climate Change Response</w:t>
                </w:r>
              </w:p>
              <w:p w14:paraId="05660807" w14:textId="3DDAD9D6" w:rsidR="00301DBE"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Energy Utilization</w:t>
                </w:r>
              </w:p>
            </w:tc>
            <w:tc>
              <w:tcPr>
                <w:tcW w:w="1667" w:type="pct"/>
                <w:vAlign w:val="center"/>
              </w:tcPr>
              <w:p w14:paraId="5049D57E" w14:textId="59707761" w:rsidR="006C3389" w:rsidRPr="00A33314" w:rsidRDefault="006C3389" w:rsidP="006C3389">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Telephone communication, Irregular visits,</w:t>
                </w:r>
              </w:p>
              <w:p w14:paraId="7877644E" w14:textId="77777777" w:rsidR="006C3389" w:rsidRPr="00A33314" w:rsidRDefault="006C3389" w:rsidP="006C3389">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Academic seminars, Industry exhibitions, I</w:t>
                </w:r>
                <w:r w:rsidR="002F572C" w:rsidRPr="00A33314">
                  <w:rPr>
                    <w:rFonts w:ascii="Times New Roman" w:eastAsiaTheme="minorEastAsia" w:hAnsi="Times New Roman"/>
                    <w:color w:val="auto"/>
                    <w:sz w:val="24"/>
                    <w:szCs w:val="24"/>
                  </w:rPr>
                  <w:t>ndustr</w:t>
                </w:r>
                <w:r w:rsidRPr="00A33314">
                  <w:rPr>
                    <w:rFonts w:ascii="Times New Roman" w:eastAsiaTheme="minorEastAsia" w:hAnsi="Times New Roman"/>
                    <w:color w:val="auto"/>
                    <w:sz w:val="24"/>
                    <w:szCs w:val="24"/>
                  </w:rPr>
                  <w:t xml:space="preserve">y training and skill training, </w:t>
                </w:r>
              </w:p>
              <w:p w14:paraId="364EBA61" w14:textId="53622D79" w:rsidR="00301DBE" w:rsidRPr="00A33314" w:rsidRDefault="006C3389" w:rsidP="006C3389">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w:t>
                </w:r>
                <w:r w:rsidR="002F572C" w:rsidRPr="00A33314">
                  <w:rPr>
                    <w:rFonts w:ascii="Times New Roman" w:eastAsiaTheme="minorEastAsia" w:hAnsi="Times New Roman"/>
                    <w:color w:val="auto"/>
                    <w:sz w:val="24"/>
                    <w:szCs w:val="24"/>
                  </w:rPr>
                  <w:t>xchange meetings, etc.</w:t>
                </w:r>
                <w:r w:rsidR="007A233E" w:rsidRPr="00A33314">
                  <w:rPr>
                    <w:rFonts w:ascii="Times New Roman" w:eastAsiaTheme="minorEastAsia" w:hAnsi="Times New Roman" w:hint="eastAsia"/>
                    <w:color w:val="auto"/>
                    <w:sz w:val="24"/>
                    <w:szCs w:val="24"/>
                  </w:rPr>
                  <w:t xml:space="preserve"> </w:t>
                </w:r>
              </w:p>
            </w:tc>
          </w:tr>
          <w:tr w:rsidR="00A33314" w:rsidRPr="00A33314" w14:paraId="3E84CA91" w14:textId="77777777" w:rsidTr="007E34B9">
            <w:tc>
              <w:tcPr>
                <w:tcW w:w="1666" w:type="pct"/>
                <w:vAlign w:val="center"/>
              </w:tcPr>
              <w:p w14:paraId="3AEA6FD5" w14:textId="32FE16E6" w:rsidR="00301DBE" w:rsidRPr="00A33314" w:rsidRDefault="00D17926">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Public and Communities</w:t>
                </w:r>
              </w:p>
            </w:tc>
            <w:tc>
              <w:tcPr>
                <w:tcW w:w="1666" w:type="pct"/>
                <w:vAlign w:val="center"/>
              </w:tcPr>
              <w:p w14:paraId="04A98C0F"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Stakeholder Communication</w:t>
                </w:r>
              </w:p>
              <w:p w14:paraId="776EBE4A"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Social Contribution and Rural Revitalization</w:t>
                </w:r>
              </w:p>
              <w:p w14:paraId="6E87087A"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Energy Utilization</w:t>
                </w:r>
              </w:p>
              <w:p w14:paraId="4D5D2A3A" w14:textId="77777777" w:rsidR="002F572C"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Water Resource Utilization</w:t>
                </w:r>
              </w:p>
              <w:p w14:paraId="4ED11F43" w14:textId="0A29E14B" w:rsidR="00F9502B" w:rsidRPr="00A33314" w:rsidRDefault="002F572C" w:rsidP="002F572C">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Chemical Management</w:t>
                </w:r>
              </w:p>
            </w:tc>
            <w:tc>
              <w:tcPr>
                <w:tcW w:w="1667" w:type="pct"/>
                <w:vAlign w:val="center"/>
              </w:tcPr>
              <w:p w14:paraId="47A921DC" w14:textId="665E6035" w:rsidR="00301DBE" w:rsidRPr="00A33314" w:rsidRDefault="006C3389" w:rsidP="006C3389">
                <w:pPr>
                  <w:rPr>
                    <w:rFonts w:ascii="Times New Roman" w:eastAsiaTheme="minorEastAsia" w:hAnsi="Times New Roman"/>
                    <w:color w:val="auto"/>
                    <w:sz w:val="24"/>
                    <w:szCs w:val="24"/>
                  </w:rPr>
                </w:pPr>
                <w:r w:rsidRPr="00A33314">
                  <w:rPr>
                    <w:rFonts w:ascii="Times New Roman" w:eastAsiaTheme="minorEastAsia" w:hAnsi="Times New Roman"/>
                    <w:color w:val="auto"/>
                    <w:sz w:val="24"/>
                    <w:szCs w:val="24"/>
                  </w:rPr>
                  <w:t>Press releases, Social media, Event participation, Questionnaire surveys, Community volunteer activities, P</w:t>
                </w:r>
                <w:r w:rsidR="002F572C" w:rsidRPr="00A33314">
                  <w:rPr>
                    <w:rFonts w:ascii="Times New Roman" w:eastAsiaTheme="minorEastAsia" w:hAnsi="Times New Roman"/>
                    <w:color w:val="auto"/>
                    <w:sz w:val="24"/>
                    <w:szCs w:val="24"/>
                  </w:rPr>
                  <w:t xml:space="preserve">ublic </w:t>
                </w:r>
                <w:r w:rsidRPr="00A33314">
                  <w:rPr>
                    <w:rFonts w:ascii="Times New Roman" w:eastAsiaTheme="minorEastAsia" w:hAnsi="Times New Roman"/>
                    <w:color w:val="auto"/>
                    <w:sz w:val="24"/>
                    <w:szCs w:val="24"/>
                  </w:rPr>
                  <w:t>welfare projects, S</w:t>
                </w:r>
                <w:r w:rsidR="002F572C" w:rsidRPr="00A33314">
                  <w:rPr>
                    <w:rFonts w:ascii="Times New Roman" w:eastAsiaTheme="minorEastAsia" w:hAnsi="Times New Roman"/>
                    <w:color w:val="auto"/>
                    <w:sz w:val="24"/>
                    <w:szCs w:val="24"/>
                  </w:rPr>
                  <w:t>ocial undertaking support projects, etc.</w:t>
                </w:r>
                <w:r w:rsidRPr="00A33314">
                  <w:rPr>
                    <w:rFonts w:ascii="Times New Roman" w:eastAsiaTheme="minorEastAsia" w:hAnsi="Times New Roman"/>
                    <w:color w:val="auto"/>
                    <w:sz w:val="24"/>
                    <w:szCs w:val="24"/>
                  </w:rPr>
                  <w:t xml:space="preserve"> </w:t>
                </w:r>
              </w:p>
            </w:tc>
          </w:tr>
        </w:tbl>
        <w:p w14:paraId="25C7D170" w14:textId="77777777" w:rsidR="008343FE" w:rsidRPr="00A33314" w:rsidRDefault="002322D8">
          <w:pPr>
            <w:rPr>
              <w:rFonts w:ascii="Times New Roman" w:eastAsiaTheme="minorEastAsia" w:hAnsi="Times New Roman"/>
              <w:color w:val="auto"/>
              <w:szCs w:val="21"/>
            </w:rPr>
          </w:pPr>
        </w:p>
      </w:sdtContent>
    </w:sdt>
    <w:p w14:paraId="7DBA7765" w14:textId="6368F0FE" w:rsidR="008343FE" w:rsidRPr="00A33314" w:rsidRDefault="00082020">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4</w:t>
      </w:r>
      <w:r w:rsidRPr="00A33314">
        <w:rPr>
          <w:rFonts w:ascii="Times New Roman" w:eastAsiaTheme="minorEastAsia" w:hAnsi="Times New Roman"/>
          <w:b/>
          <w:bCs/>
          <w:color w:val="auto"/>
          <w:sz w:val="24"/>
          <w:szCs w:val="22"/>
        </w:rPr>
        <w:t>、</w:t>
      </w:r>
      <w:r w:rsidR="004E4185" w:rsidRPr="00A33314">
        <w:rPr>
          <w:rFonts w:ascii="Times New Roman" w:eastAsiaTheme="minorEastAsia" w:hAnsi="Times New Roman"/>
          <w:b/>
          <w:bCs/>
          <w:color w:val="auto"/>
          <w:sz w:val="24"/>
          <w:szCs w:val="22"/>
        </w:rPr>
        <w:t>Dual significance assessment results</w:t>
      </w:r>
    </w:p>
    <w:sdt>
      <w:sdtPr>
        <w:rPr>
          <w:rFonts w:ascii="Times New Roman" w:eastAsiaTheme="minorEastAsia" w:hAnsi="Times New Roman"/>
          <w:color w:val="auto"/>
          <w:sz w:val="24"/>
          <w:szCs w:val="24"/>
          <w:lang w:bidi="en-US"/>
        </w:rPr>
        <w:alias w:val="模块:双重重要性评估结果"/>
        <w:tag w:val="_SEC_e3d9eca4e0ae42818f4af06a4634b898"/>
        <w:id w:val="-626547621"/>
        <w:placeholder>
          <w:docPart w:val="GBC22222222222222222222222222222"/>
        </w:placeholder>
      </w:sdtPr>
      <w:sdtEndPr>
        <w:rPr>
          <w:sz w:val="21"/>
          <w:szCs w:val="20"/>
          <w:lang w:bidi="ar-SA"/>
        </w:rPr>
      </w:sdtEndPr>
      <w:sdtContent>
        <w:p w14:paraId="0908D777" w14:textId="3B12F6D1" w:rsidR="009130B7" w:rsidRPr="00A33314" w:rsidRDefault="007A233E" w:rsidP="009130B7">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In accordance with</w:t>
          </w:r>
          <w:r w:rsidRPr="00A33314">
            <w:rPr>
              <w:rFonts w:ascii="Times New Roman" w:eastAsiaTheme="minorEastAsia" w:hAnsi="Times New Roman" w:hint="eastAsia"/>
              <w:color w:val="auto"/>
              <w:sz w:val="24"/>
              <w:szCs w:val="24"/>
              <w:lang w:bidi="en-US"/>
            </w:rPr>
            <w:t xml:space="preserve"> </w:t>
          </w:r>
          <w:r w:rsidR="004E4185" w:rsidRPr="00A33314">
            <w:rPr>
              <w:rFonts w:ascii="Times New Roman" w:eastAsiaTheme="minorEastAsia" w:hAnsi="Times New Roman"/>
              <w:color w:val="auto"/>
              <w:sz w:val="24"/>
              <w:szCs w:val="24"/>
              <w:lang w:bidi="en-US"/>
            </w:rPr>
            <w:t>the Self-Regulatory Guidelines for Listed Companies No. 14 - Sustainable Development Reports (Trial) (hereinafter referred to as the Guidelines) issued by the Shanghai Stock Exchange and other standards, PTL conducted a double materiality assessment of various ESG issues in accordance with the following steps, which serves as an important basis for the Company's ESG management and a reference for report information disclosure.</w:t>
          </w:r>
        </w:p>
        <w:p w14:paraId="01254AA5" w14:textId="554841E5" w:rsidR="00AA45C1" w:rsidRPr="00A33314" w:rsidRDefault="00CC10D2" w:rsidP="009130B7">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In 2025, PTL</w:t>
          </w:r>
          <w:r w:rsidR="004E4185" w:rsidRPr="00A33314">
            <w:rPr>
              <w:rFonts w:ascii="Times New Roman" w:eastAsiaTheme="minorEastAsia" w:hAnsi="Times New Roman"/>
              <w:color w:val="auto"/>
              <w:sz w:val="24"/>
              <w:szCs w:val="24"/>
              <w:lang w:bidi="en-US"/>
            </w:rPr>
            <w:t xml:space="preserve"> identified a total of 23 ESG issues, including 3 issues with only financial materiality, 12 issues with only impact materiality, and 4 issues with dual materiality, as detailed in the table above.</w:t>
          </w:r>
        </w:p>
        <w:p w14:paraId="5AB2C575" w14:textId="03F4997F" w:rsidR="00FA1636" w:rsidRPr="00A33314" w:rsidRDefault="004E4185" w:rsidP="002F572C">
          <w:pPr>
            <w:widowControl w:val="0"/>
            <w:spacing w:line="360" w:lineRule="auto"/>
            <w:ind w:firstLineChars="200" w:firstLine="480"/>
            <w:jc w:val="both"/>
            <w:rPr>
              <w:rFonts w:ascii="Times New Roman" w:eastAsiaTheme="minorEastAsia" w:hAnsi="Times New Roman"/>
              <w:color w:val="auto"/>
            </w:rPr>
          </w:pPr>
          <w:r w:rsidRPr="00A33314">
            <w:rPr>
              <w:rFonts w:ascii="Times New Roman" w:eastAsiaTheme="minorEastAsia" w:hAnsi="Times New Roman"/>
              <w:color w:val="auto"/>
              <w:sz w:val="24"/>
              <w:szCs w:val="24"/>
              <w:lang w:bidi="en-US"/>
            </w:rPr>
            <w:t xml:space="preserve">For the remaining </w:t>
          </w:r>
          <w:r w:rsidRPr="00A33314">
            <w:rPr>
              <w:rFonts w:ascii="Times New Roman" w:eastAsiaTheme="minorEastAsia" w:hAnsi="Times New Roman"/>
              <w:strike/>
              <w:color w:val="auto"/>
              <w:sz w:val="24"/>
              <w:szCs w:val="24"/>
              <w:lang w:bidi="en-US"/>
            </w:rPr>
            <w:t>4</w:t>
          </w:r>
          <w:r w:rsidRPr="00A33314">
            <w:rPr>
              <w:rFonts w:ascii="Times New Roman" w:eastAsiaTheme="minorEastAsia" w:hAnsi="Times New Roman"/>
              <w:color w:val="auto"/>
              <w:sz w:val="24"/>
              <w:szCs w:val="24"/>
              <w:lang w:bidi="en-US"/>
            </w:rPr>
            <w:t xml:space="preserve"> identified issues: “Water Resource Utilization”, “Social Contribution and Rural Revitalization”, “Data Security and Customer Privacy Protection”, and “Due Diligence”, the Company conducted a double materiality assessment in accordance with Article 5 of the Guidelines. The Company believes that</w:t>
          </w:r>
          <w:r w:rsidR="006C3389" w:rsidRPr="00A33314">
            <w:rPr>
              <w:rFonts w:ascii="Times New Roman" w:eastAsiaTheme="minorEastAsia" w:hAnsi="Times New Roman"/>
              <w:color w:val="auto"/>
              <w:sz w:val="24"/>
              <w:szCs w:val="24"/>
              <w:lang w:bidi="en-US"/>
            </w:rPr>
            <w:t xml:space="preserve"> these issues do not </w:t>
          </w:r>
          <w:r w:rsidR="005D56B4" w:rsidRPr="00A33314">
            <w:rPr>
              <w:rFonts w:ascii="Times New Roman" w:eastAsiaTheme="minorEastAsia" w:hAnsi="Times New Roman" w:hint="eastAsia"/>
              <w:color w:val="auto"/>
              <w:sz w:val="24"/>
              <w:szCs w:val="24"/>
              <w:lang w:bidi="en-US"/>
            </w:rPr>
            <w:t xml:space="preserve">meet the threshold </w:t>
          </w:r>
          <w:r w:rsidR="005D56B4" w:rsidRPr="00A33314">
            <w:rPr>
              <w:rFonts w:ascii="Times New Roman" w:eastAsiaTheme="minorEastAsia" w:hAnsi="Times New Roman"/>
              <w:color w:val="auto"/>
              <w:sz w:val="24"/>
              <w:szCs w:val="24"/>
              <w:lang w:bidi="en-US"/>
            </w:rPr>
            <w:t xml:space="preserve">materiality </w:t>
          </w:r>
          <w:r w:rsidRPr="00A33314">
            <w:rPr>
              <w:rFonts w:ascii="Times New Roman" w:eastAsiaTheme="minorEastAsia" w:hAnsi="Times New Roman"/>
              <w:color w:val="auto"/>
              <w:sz w:val="24"/>
              <w:szCs w:val="24"/>
              <w:lang w:bidi="en-US"/>
            </w:rPr>
            <w:t xml:space="preserve">and impact materiality during the reporting period. </w:t>
          </w:r>
        </w:p>
      </w:sdtContent>
    </w:sdt>
    <w:p w14:paraId="3C144487" w14:textId="4A6D1C1B" w:rsidR="003605AC" w:rsidRPr="00A33314" w:rsidRDefault="003605AC" w:rsidP="003605AC">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 xml:space="preserve">6. </w:t>
      </w:r>
      <w:r w:rsidR="005D745B" w:rsidRPr="00A33314">
        <w:rPr>
          <w:rFonts w:ascii="Times New Roman" w:eastAsiaTheme="minorEastAsia" w:hAnsi="Times New Roman"/>
          <w:b/>
          <w:bCs/>
          <w:color w:val="auto"/>
          <w:sz w:val="24"/>
          <w:szCs w:val="22"/>
        </w:rPr>
        <w:t>Addressing Climate Change</w:t>
      </w:r>
    </w:p>
    <w:p w14:paraId="6E1DC5A1" w14:textId="00F88811"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1</w:t>
      </w:r>
      <w:r w:rsidRPr="00A33314">
        <w:rPr>
          <w:rFonts w:ascii="Times New Roman" w:eastAsiaTheme="minorEastAsia" w:hAnsi="Times New Roman"/>
          <w:color w:val="auto"/>
          <w:sz w:val="24"/>
          <w:szCs w:val="24"/>
          <w:lang w:bidi="en-US"/>
        </w:rPr>
        <w:t>）</w:t>
      </w:r>
      <w:r w:rsidR="005D745B" w:rsidRPr="00A33314">
        <w:rPr>
          <w:rFonts w:ascii="Times New Roman" w:eastAsiaTheme="minorEastAsia" w:hAnsi="Times New Roman"/>
          <w:color w:val="auto"/>
          <w:sz w:val="24"/>
          <w:szCs w:val="24"/>
          <w:lang w:bidi="en-US"/>
        </w:rPr>
        <w:t>Governance</w:t>
      </w:r>
    </w:p>
    <w:p w14:paraId="2DFB9B45" w14:textId="0522A9B5" w:rsidR="00DD3AC8" w:rsidRPr="00A33314" w:rsidRDefault="005D745B" w:rsidP="00DD3AC8">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The Company has established a “Dual Carbon” j</w:t>
      </w:r>
      <w:r w:rsidR="00164026">
        <w:rPr>
          <w:rFonts w:ascii="Times New Roman" w:eastAsiaTheme="minorEastAsia" w:hAnsi="Times New Roman"/>
          <w:color w:val="auto"/>
          <w:sz w:val="24"/>
          <w:szCs w:val="24"/>
          <w:lang w:bidi="en-US"/>
        </w:rPr>
        <w:t>oint working group and built a T</w:t>
      </w:r>
      <w:r w:rsidRPr="00A33314">
        <w:rPr>
          <w:rFonts w:ascii="Times New Roman" w:eastAsiaTheme="minorEastAsia" w:hAnsi="Times New Roman"/>
          <w:color w:val="auto"/>
          <w:sz w:val="24"/>
          <w:szCs w:val="24"/>
          <w:lang w:bidi="en-US"/>
        </w:rPr>
        <w:t>hree-</w:t>
      </w:r>
      <w:r w:rsidR="005D56B4" w:rsidRPr="00A33314">
        <w:rPr>
          <w:rFonts w:ascii="Times New Roman" w:eastAsiaTheme="minorEastAsia" w:hAnsi="Times New Roman" w:hint="eastAsia"/>
          <w:color w:val="auto"/>
          <w:sz w:val="24"/>
          <w:szCs w:val="24"/>
          <w:lang w:bidi="en-US"/>
        </w:rPr>
        <w:t>Tier</w:t>
      </w:r>
      <w:r w:rsidRPr="00A33314">
        <w:rPr>
          <w:rFonts w:ascii="Times New Roman" w:eastAsiaTheme="minorEastAsia" w:hAnsi="Times New Roman"/>
          <w:color w:val="auto"/>
          <w:sz w:val="24"/>
          <w:szCs w:val="24"/>
          <w:lang w:bidi="en-US"/>
        </w:rPr>
        <w:t xml:space="preserve"> organizational structure for decision-making, implementation planning and operation. The leading team integrates cross-departmental resources for climate action, makes decisions on major projects, and reports to the Board of Directors. In terms of planning and implementation, the Clean Energy and Energy Conservation and Emission Reduction Department coordinates functional departments of all subsidiaries to implement relevant decisions.</w:t>
      </w:r>
    </w:p>
    <w:p w14:paraId="2AF75E44" w14:textId="3C5DFADF" w:rsidR="00DD3AC8" w:rsidRPr="00A33314" w:rsidRDefault="005D745B" w:rsidP="00DD3AC8">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In addition, the Company incorporates the phased implementation performance of carbon reduction targets into the performance appraisal of persons in charge of relevant departments, and has established a sound evaluation and assessment system. Rewards will be given to qualified persons in charge, and training will be provided to those with poor performance appraisal.</w:t>
      </w:r>
    </w:p>
    <w:p w14:paraId="5AF1AC9D" w14:textId="61388C5C" w:rsidR="00833265" w:rsidRPr="00A33314" w:rsidRDefault="00833265" w:rsidP="00DD3AC8">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2</w:t>
      </w:r>
      <w:r w:rsidR="005D745B" w:rsidRPr="00A33314">
        <w:rPr>
          <w:rFonts w:ascii="Times New Roman" w:eastAsiaTheme="minorEastAsia" w:hAnsi="Times New Roman"/>
          <w:color w:val="auto"/>
          <w:sz w:val="24"/>
          <w:szCs w:val="24"/>
          <w:lang w:bidi="en-US"/>
        </w:rPr>
        <w:t>）</w:t>
      </w:r>
      <w:r w:rsidR="005D745B" w:rsidRPr="00A33314">
        <w:rPr>
          <w:rFonts w:ascii="Times New Roman" w:eastAsiaTheme="minorEastAsia" w:hAnsi="Times New Roman"/>
          <w:color w:val="auto"/>
          <w:sz w:val="24"/>
          <w:szCs w:val="24"/>
          <w:lang w:bidi="en-US"/>
        </w:rPr>
        <w:t>Strategy</w:t>
      </w:r>
    </w:p>
    <w:p w14:paraId="7CAF9116" w14:textId="1AF43297" w:rsidR="00DD3AC8" w:rsidRPr="00A33314" w:rsidRDefault="005D745B" w:rsidP="00DD3AC8">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Combined with industry attributes and operational regional characteristics, the Company has systematically identified and comprehensively assessed climate-related risks and potential opportunities that may be faced in business activities, forming a </w:t>
      </w:r>
      <w:r w:rsidR="005D56B4" w:rsidRPr="00A33314">
        <w:rPr>
          <w:rFonts w:ascii="Times New Roman" w:eastAsiaTheme="minorEastAsia" w:hAnsi="Times New Roman"/>
          <w:color w:val="auto"/>
          <w:sz w:val="24"/>
          <w:szCs w:val="24"/>
          <w:lang w:bidi="en-US"/>
        </w:rPr>
        <w:t>comprehensive</w:t>
      </w:r>
      <w:r w:rsidR="005D56B4"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climate risk and opportunity assessment matrix. On this basis, the Company </w:t>
      </w:r>
      <w:r w:rsidR="00054E8C" w:rsidRPr="00A33314">
        <w:rPr>
          <w:rFonts w:ascii="Times New Roman" w:eastAsiaTheme="minorEastAsia" w:hAnsi="Times New Roman" w:hint="eastAsia"/>
          <w:color w:val="auto"/>
          <w:sz w:val="24"/>
          <w:szCs w:val="24"/>
          <w:lang w:bidi="en-US"/>
        </w:rPr>
        <w:t xml:space="preserve">conducts </w:t>
      </w:r>
      <w:r w:rsidRPr="00A33314">
        <w:rPr>
          <w:rFonts w:ascii="Times New Roman" w:eastAsiaTheme="minorEastAsia" w:hAnsi="Times New Roman"/>
          <w:color w:val="auto"/>
          <w:sz w:val="24"/>
          <w:szCs w:val="24"/>
          <w:lang w:bidi="en-US"/>
        </w:rPr>
        <w:t xml:space="preserve">quantitatively analyzes </w:t>
      </w:r>
      <w:r w:rsidR="00054E8C" w:rsidRPr="00A33314">
        <w:rPr>
          <w:rFonts w:ascii="Times New Roman" w:eastAsiaTheme="minorEastAsia" w:hAnsi="Times New Roman" w:hint="eastAsia"/>
          <w:color w:val="auto"/>
          <w:sz w:val="24"/>
          <w:szCs w:val="24"/>
          <w:lang w:bidi="en-US"/>
        </w:rPr>
        <w:t xml:space="preserve">on </w:t>
      </w:r>
      <w:r w:rsidR="00BD350D" w:rsidRPr="00A33314">
        <w:rPr>
          <w:rFonts w:ascii="Times New Roman" w:eastAsiaTheme="minorEastAsia" w:hAnsi="Times New Roman"/>
          <w:color w:val="auto"/>
          <w:sz w:val="24"/>
          <w:szCs w:val="24"/>
          <w:lang w:bidi="en-US"/>
        </w:rPr>
        <w:t xml:space="preserve">the </w:t>
      </w:r>
      <w:r w:rsidRPr="00A33314">
        <w:rPr>
          <w:rFonts w:ascii="Times New Roman" w:eastAsiaTheme="minorEastAsia" w:hAnsi="Times New Roman"/>
          <w:color w:val="auto"/>
          <w:sz w:val="24"/>
          <w:szCs w:val="24"/>
          <w:lang w:bidi="en-US"/>
        </w:rPr>
        <w:t>probability of relevant risks and opportunities and their impact on the enterprise, clarifies management priorities, and formulates targeted climate change response strategies and implementation measures accordingly.</w:t>
      </w:r>
    </w:p>
    <w:p w14:paraId="28BD14D1" w14:textId="500424D8" w:rsidR="007F7E73" w:rsidRPr="00A33314" w:rsidRDefault="005D745B" w:rsidP="007F7E73">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 2025, the Company internally formulated the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Group “Dual Carbon” Development Action Plan (2025-2027), </w:t>
      </w:r>
      <w:r w:rsidR="00054E8C" w:rsidRPr="00A33314">
        <w:rPr>
          <w:rFonts w:ascii="Times New Roman" w:eastAsiaTheme="minorEastAsia" w:hAnsi="Times New Roman" w:hint="eastAsia"/>
          <w:color w:val="auto"/>
          <w:sz w:val="24"/>
          <w:szCs w:val="24"/>
          <w:lang w:bidi="en-US"/>
        </w:rPr>
        <w:t>i</w:t>
      </w:r>
      <w:r w:rsidR="00054E8C" w:rsidRPr="00A33314">
        <w:rPr>
          <w:rFonts w:ascii="Times New Roman" w:eastAsiaTheme="minorEastAsia" w:hAnsi="Times New Roman"/>
          <w:color w:val="auto"/>
          <w:sz w:val="24"/>
          <w:szCs w:val="24"/>
          <w:lang w:bidi="en-US"/>
        </w:rPr>
        <w:t>nformed by an</w:t>
      </w:r>
      <w:r w:rsidR="00054E8C"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in-depth </w:t>
      </w:r>
      <w:r w:rsidR="00054E8C" w:rsidRPr="00A33314">
        <w:rPr>
          <w:rFonts w:ascii="Times New Roman" w:eastAsiaTheme="minorEastAsia" w:hAnsi="Times New Roman" w:hint="eastAsia"/>
          <w:color w:val="auto"/>
          <w:sz w:val="24"/>
          <w:szCs w:val="24"/>
          <w:lang w:bidi="en-US"/>
        </w:rPr>
        <w:t xml:space="preserve">analysis </w:t>
      </w:r>
      <w:r w:rsidRPr="00A33314">
        <w:rPr>
          <w:rFonts w:ascii="Times New Roman" w:eastAsiaTheme="minorEastAsia" w:hAnsi="Times New Roman"/>
          <w:color w:val="auto"/>
          <w:sz w:val="24"/>
          <w:szCs w:val="24"/>
          <w:lang w:bidi="en-US"/>
        </w:rPr>
        <w:t>the domestic and foreign “dual carbon” policy orientation and the development characteristics of the new energy materials industry, clarified the phased carbon peaking path, key action tasks and supporting mechanisms, systematically promoted low-carbon action measures, and laid a solid foundation for achieving the Company's carbon</w:t>
      </w:r>
      <w:r w:rsidR="0007522A"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 xml:space="preserve">peaking goals and </w:t>
      </w:r>
      <w:r w:rsidR="00054E8C" w:rsidRPr="00A33314">
        <w:rPr>
          <w:rFonts w:ascii="Times New Roman" w:eastAsiaTheme="minorEastAsia" w:hAnsi="Times New Roman" w:hint="eastAsia"/>
          <w:color w:val="auto"/>
          <w:sz w:val="24"/>
          <w:szCs w:val="24"/>
          <w:lang w:bidi="en-US"/>
        </w:rPr>
        <w:t xml:space="preserve">driving </w:t>
      </w:r>
      <w:r w:rsidRPr="00A33314">
        <w:rPr>
          <w:rFonts w:ascii="Times New Roman" w:eastAsiaTheme="minorEastAsia" w:hAnsi="Times New Roman"/>
          <w:color w:val="auto"/>
          <w:sz w:val="24"/>
          <w:szCs w:val="24"/>
          <w:lang w:bidi="en-US"/>
        </w:rPr>
        <w:t xml:space="preserve">the collaborative low-carbon transformation of the </w:t>
      </w:r>
      <w:r w:rsidR="0007522A" w:rsidRPr="00A33314">
        <w:rPr>
          <w:rFonts w:ascii="Times New Roman" w:eastAsiaTheme="minorEastAsia" w:hAnsi="Times New Roman" w:hint="eastAsia"/>
          <w:color w:val="auto"/>
          <w:sz w:val="24"/>
          <w:szCs w:val="24"/>
          <w:lang w:bidi="en-US"/>
        </w:rPr>
        <w:t xml:space="preserve">entire </w:t>
      </w:r>
      <w:r w:rsidRPr="00A33314">
        <w:rPr>
          <w:rFonts w:ascii="Times New Roman" w:eastAsiaTheme="minorEastAsia" w:hAnsi="Times New Roman"/>
          <w:color w:val="auto"/>
          <w:sz w:val="24"/>
          <w:szCs w:val="24"/>
          <w:lang w:bidi="en-US"/>
        </w:rPr>
        <w:t>industrial chain.</w:t>
      </w:r>
    </w:p>
    <w:p w14:paraId="4E2210E4" w14:textId="69F3C56D"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3</w:t>
      </w:r>
      <w:r w:rsidRPr="00A33314">
        <w:rPr>
          <w:rFonts w:ascii="Times New Roman" w:eastAsiaTheme="minorEastAsia" w:hAnsi="Times New Roman"/>
          <w:color w:val="auto"/>
          <w:sz w:val="24"/>
          <w:szCs w:val="24"/>
          <w:lang w:bidi="en-US"/>
        </w:rPr>
        <w:t>）</w:t>
      </w:r>
      <w:r w:rsidR="005D745B" w:rsidRPr="00A33314">
        <w:rPr>
          <w:rFonts w:ascii="Times New Roman" w:eastAsiaTheme="minorEastAsia" w:hAnsi="Times New Roman"/>
          <w:color w:val="auto"/>
          <w:sz w:val="24"/>
          <w:szCs w:val="24"/>
          <w:lang w:bidi="en-US"/>
        </w:rPr>
        <w:t>Impact, Risk and Opportunity Management</w:t>
      </w:r>
    </w:p>
    <w:p w14:paraId="384464E8" w14:textId="4A6D1824" w:rsidR="00513DE4" w:rsidRPr="00A33314" w:rsidRDefault="005D745B" w:rsidP="002F572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has established a sound risk and opportunity management process, and systematically promoted it from four dimensions: identification, assessment, prioritization and management with reference to the Task Force on Climate-related Financial Disclosures (TCFD) framework to address </w:t>
      </w:r>
      <w:r w:rsidR="0007522A" w:rsidRPr="00A33314">
        <w:rPr>
          <w:rFonts w:ascii="Times New Roman" w:eastAsiaTheme="minorEastAsia" w:hAnsi="Times New Roman"/>
          <w:color w:val="auto"/>
          <w:sz w:val="24"/>
          <w:szCs w:val="24"/>
          <w:lang w:bidi="en-US"/>
        </w:rPr>
        <w:t>climate-related</w:t>
      </w:r>
      <w:r w:rsidRPr="00A33314">
        <w:rPr>
          <w:rFonts w:ascii="Times New Roman" w:eastAsiaTheme="minorEastAsia" w:hAnsi="Times New Roman"/>
          <w:color w:val="auto"/>
          <w:sz w:val="24"/>
          <w:szCs w:val="24"/>
          <w:lang w:bidi="en-US"/>
        </w:rPr>
        <w:t xml:space="preserve"> challenges and seize</w:t>
      </w:r>
      <w:r w:rsidR="0007522A" w:rsidRPr="00A33314">
        <w:rPr>
          <w:rFonts w:ascii="Times New Roman" w:eastAsiaTheme="minorEastAsia" w:hAnsi="Times New Roman" w:hint="eastAsia"/>
          <w:color w:val="auto"/>
          <w:sz w:val="24"/>
          <w:szCs w:val="24"/>
          <w:lang w:bidi="en-US"/>
        </w:rPr>
        <w:t xml:space="preserve"> </w:t>
      </w:r>
      <w:r w:rsidR="0007522A" w:rsidRPr="00A33314">
        <w:rPr>
          <w:rFonts w:ascii="Times New Roman" w:eastAsiaTheme="minorEastAsia" w:hAnsi="Times New Roman"/>
          <w:color w:val="auto"/>
          <w:sz w:val="24"/>
          <w:szCs w:val="24"/>
          <w:lang w:bidi="en-US"/>
        </w:rPr>
        <w:t>transition</w:t>
      </w:r>
      <w:r w:rsidRPr="00A33314">
        <w:rPr>
          <w:rFonts w:ascii="Times New Roman" w:eastAsiaTheme="minorEastAsia" w:hAnsi="Times New Roman"/>
          <w:color w:val="auto"/>
          <w:sz w:val="24"/>
          <w:szCs w:val="24"/>
          <w:lang w:bidi="en-US"/>
        </w:rPr>
        <w:t xml:space="preserve"> opportunities.</w:t>
      </w:r>
    </w:p>
    <w:p w14:paraId="4650FBE1" w14:textId="11DF65B3" w:rsidR="007F7E73" w:rsidRPr="00A33314" w:rsidRDefault="005D745B" w:rsidP="007F7E73">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Clean Energy</w:t>
      </w:r>
      <w:r w:rsidR="0007522A" w:rsidRPr="00A33314">
        <w:rPr>
          <w:rFonts w:ascii="Times New Roman" w:eastAsiaTheme="minorEastAsia" w:hAnsi="Times New Roman" w:hint="eastAsia"/>
          <w:color w:val="auto"/>
          <w:sz w:val="24"/>
          <w:szCs w:val="24"/>
          <w:lang w:bidi="en-US"/>
        </w:rPr>
        <w:t xml:space="preserve"> </w:t>
      </w:r>
      <w:r w:rsidR="0007522A" w:rsidRPr="00A33314">
        <w:rPr>
          <w:rFonts w:ascii="Times New Roman" w:eastAsiaTheme="minorEastAsia" w:hAnsi="Times New Roman"/>
          <w:color w:val="auto"/>
          <w:sz w:val="24"/>
          <w:szCs w:val="24"/>
          <w:lang w:bidi="en-US"/>
        </w:rPr>
        <w:t>Utilization</w:t>
      </w:r>
      <w:r w:rsidRPr="00A33314">
        <w:rPr>
          <w:rFonts w:ascii="Times New Roman" w:eastAsiaTheme="minorEastAsia" w:hAnsi="Times New Roman"/>
          <w:color w:val="auto"/>
          <w:sz w:val="24"/>
          <w:szCs w:val="24"/>
          <w:lang w:bidi="en-US"/>
        </w:rPr>
        <w:t xml:space="preserve">: In 2025, the Company's </w:t>
      </w:r>
      <w:r w:rsidR="0007522A" w:rsidRPr="00A33314">
        <w:rPr>
          <w:rFonts w:ascii="Times New Roman" w:eastAsiaTheme="minorEastAsia" w:hAnsi="Times New Roman"/>
          <w:color w:val="auto"/>
          <w:sz w:val="24"/>
          <w:szCs w:val="24"/>
          <w:lang w:bidi="en-US"/>
        </w:rPr>
        <w:t xml:space="preserve">energy mix comprised </w:t>
      </w:r>
      <w:r w:rsidRPr="00A33314">
        <w:rPr>
          <w:rFonts w:ascii="Times New Roman" w:eastAsiaTheme="minorEastAsia" w:hAnsi="Times New Roman"/>
          <w:color w:val="auto"/>
          <w:sz w:val="24"/>
          <w:szCs w:val="24"/>
          <w:lang w:bidi="en-US"/>
        </w:rPr>
        <w:t>purchased electricity, photovoltaic self-generated electricity, natural gas, gasoli</w:t>
      </w:r>
      <w:r w:rsidR="00BD350D" w:rsidRPr="00A33314">
        <w:rPr>
          <w:rFonts w:ascii="Times New Roman" w:eastAsiaTheme="minorEastAsia" w:hAnsi="Times New Roman"/>
          <w:color w:val="auto"/>
          <w:sz w:val="24"/>
          <w:szCs w:val="24"/>
          <w:lang w:bidi="en-US"/>
        </w:rPr>
        <w:t xml:space="preserve">ne, diesel and steam. In 2025, </w:t>
      </w:r>
      <w:r w:rsidR="001F7A00" w:rsidRPr="00A33314">
        <w:rPr>
          <w:rFonts w:ascii="Times New Roman" w:eastAsiaTheme="minorEastAsia" w:hAnsi="Times New Roman" w:hint="eastAsia"/>
          <w:color w:val="auto"/>
          <w:sz w:val="24"/>
          <w:szCs w:val="24"/>
          <w:lang w:bidi="en-US"/>
        </w:rPr>
        <w:t>two</w:t>
      </w:r>
      <w:r w:rsidRPr="00A33314">
        <w:rPr>
          <w:rFonts w:ascii="Times New Roman" w:eastAsiaTheme="minorEastAsia" w:hAnsi="Times New Roman"/>
          <w:color w:val="auto"/>
          <w:sz w:val="24"/>
          <w:szCs w:val="24"/>
          <w:lang w:bidi="en-US"/>
        </w:rPr>
        <w:t xml:space="preserve"> additional subsidiaries of the Company passed the ISO 50001:2018 energy management system certification, achieving 100% coverage of energy management system certification for subsidiaries with certification qualifications.</w:t>
      </w:r>
    </w:p>
    <w:p w14:paraId="1151B8EB" w14:textId="23533AF8" w:rsidR="007F7E73" w:rsidRPr="00A33314" w:rsidRDefault="005D745B" w:rsidP="007F7E73">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Green Manufacturing: The Company implements the concept of green and low-carbon manufacturing, deeply taps the potential of process equipment renewal and transformation, focuses on public auxiliary equipment such as air compressors, motors, ice machines, water pumps, mold temperature controllers and lighting fixtures, and promotes low-carbon technological transformation. In 2025, </w:t>
      </w:r>
      <w:r w:rsidR="005E2E4C" w:rsidRPr="00A33314">
        <w:rPr>
          <w:rFonts w:ascii="Times New Roman" w:eastAsiaTheme="minorEastAsia" w:hAnsi="Times New Roman"/>
          <w:color w:val="auto"/>
          <w:sz w:val="24"/>
          <w:szCs w:val="24"/>
          <w:lang w:bidi="en-US"/>
        </w:rPr>
        <w:t xml:space="preserve">the Company successfully implemented </w:t>
      </w:r>
      <w:r w:rsidRPr="00A33314">
        <w:rPr>
          <w:rFonts w:ascii="Times New Roman" w:eastAsiaTheme="minorEastAsia" w:hAnsi="Times New Roman"/>
          <w:color w:val="auto"/>
          <w:sz w:val="24"/>
          <w:szCs w:val="24"/>
          <w:lang w:bidi="en-US"/>
        </w:rPr>
        <w:t xml:space="preserve">7 process equipment </w:t>
      </w:r>
      <w:r w:rsidR="005E2E4C" w:rsidRPr="00A33314">
        <w:rPr>
          <w:rFonts w:ascii="Times New Roman" w:eastAsiaTheme="minorEastAsia" w:hAnsi="Times New Roman" w:hint="eastAsia"/>
          <w:color w:val="auto"/>
          <w:sz w:val="24"/>
          <w:szCs w:val="24"/>
          <w:lang w:bidi="en-US"/>
        </w:rPr>
        <w:t xml:space="preserve">upgrades </w:t>
      </w:r>
      <w:r w:rsidRPr="00A33314">
        <w:rPr>
          <w:rFonts w:ascii="Times New Roman" w:eastAsiaTheme="minorEastAsia" w:hAnsi="Times New Roman"/>
          <w:color w:val="auto"/>
          <w:sz w:val="24"/>
          <w:szCs w:val="24"/>
          <w:lang w:bidi="en-US"/>
        </w:rPr>
        <w:t xml:space="preserve">and 24 energy-saving technical </w:t>
      </w:r>
      <w:r w:rsidR="005E2E4C" w:rsidRPr="00A33314">
        <w:rPr>
          <w:rFonts w:ascii="Times New Roman" w:eastAsiaTheme="minorEastAsia" w:hAnsi="Times New Roman"/>
          <w:color w:val="auto"/>
          <w:sz w:val="24"/>
          <w:szCs w:val="24"/>
          <w:lang w:bidi="en-US"/>
        </w:rPr>
        <w:t xml:space="preserve">retrofits </w:t>
      </w:r>
      <w:r w:rsidR="00516B00" w:rsidRPr="00A33314">
        <w:rPr>
          <w:rFonts w:ascii="Times New Roman" w:eastAsiaTheme="minorEastAsia" w:hAnsi="Times New Roman"/>
          <w:color w:val="auto"/>
          <w:sz w:val="24"/>
          <w:szCs w:val="24"/>
          <w:lang w:bidi="en-US"/>
        </w:rPr>
        <w:t xml:space="preserve">for </w:t>
      </w:r>
      <w:r w:rsidRPr="00A33314">
        <w:rPr>
          <w:rFonts w:ascii="Times New Roman" w:eastAsiaTheme="minorEastAsia" w:hAnsi="Times New Roman"/>
          <w:color w:val="auto"/>
          <w:sz w:val="24"/>
          <w:szCs w:val="24"/>
          <w:lang w:bidi="en-US"/>
        </w:rPr>
        <w:t xml:space="preserve">auxiliary </w:t>
      </w:r>
      <w:r w:rsidR="005E2E4C" w:rsidRPr="00A33314">
        <w:rPr>
          <w:rFonts w:ascii="Times New Roman" w:eastAsiaTheme="minorEastAsia" w:hAnsi="Times New Roman" w:hint="eastAsia"/>
          <w:color w:val="auto"/>
          <w:sz w:val="24"/>
          <w:szCs w:val="24"/>
          <w:lang w:bidi="en-US"/>
        </w:rPr>
        <w:t>systems</w:t>
      </w:r>
      <w:r w:rsidRPr="00A33314">
        <w:rPr>
          <w:rFonts w:ascii="Times New Roman" w:eastAsiaTheme="minorEastAsia" w:hAnsi="Times New Roman"/>
          <w:color w:val="auto"/>
          <w:sz w:val="24"/>
          <w:szCs w:val="24"/>
          <w:lang w:bidi="en-US"/>
        </w:rPr>
        <w:t>.</w:t>
      </w:r>
    </w:p>
    <w:p w14:paraId="5AF4AF5E" w14:textId="285C6BEF" w:rsidR="007F7E73" w:rsidRPr="00A33314" w:rsidRDefault="005D745B" w:rsidP="005D745B">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 2025, the Company </w:t>
      </w:r>
      <w:r w:rsidR="00C06C31" w:rsidRPr="00A33314">
        <w:rPr>
          <w:rFonts w:ascii="Times New Roman" w:eastAsiaTheme="minorEastAsia" w:hAnsi="Times New Roman" w:hint="eastAsia"/>
          <w:color w:val="auto"/>
          <w:sz w:val="24"/>
          <w:szCs w:val="24"/>
          <w:lang w:bidi="en-US"/>
        </w:rPr>
        <w:t xml:space="preserve">retired </w:t>
      </w:r>
      <w:r w:rsidRPr="00A33314">
        <w:rPr>
          <w:rFonts w:ascii="Times New Roman" w:eastAsiaTheme="minorEastAsia" w:hAnsi="Times New Roman"/>
          <w:color w:val="auto"/>
          <w:sz w:val="24"/>
          <w:szCs w:val="24"/>
          <w:lang w:bidi="en-US"/>
        </w:rPr>
        <w:t xml:space="preserve">a total of 78,377 tons of carbon dioxide </w:t>
      </w:r>
      <w:r w:rsidR="00C06C31" w:rsidRPr="00A33314">
        <w:rPr>
          <w:rFonts w:ascii="Times New Roman" w:eastAsiaTheme="minorEastAsia" w:hAnsi="Times New Roman" w:hint="eastAsia"/>
          <w:color w:val="auto"/>
          <w:sz w:val="24"/>
          <w:szCs w:val="24"/>
          <w:lang w:bidi="en-US"/>
        </w:rPr>
        <w:t xml:space="preserve">in </w:t>
      </w:r>
      <w:r w:rsidRPr="00A33314">
        <w:rPr>
          <w:rFonts w:ascii="Times New Roman" w:eastAsiaTheme="minorEastAsia" w:hAnsi="Times New Roman"/>
          <w:color w:val="auto"/>
          <w:sz w:val="24"/>
          <w:szCs w:val="24"/>
          <w:lang w:bidi="en-US"/>
        </w:rPr>
        <w:t>carbon credits to support the construction of carbon-neutral factories, providing important support for the</w:t>
      </w:r>
      <w:r w:rsidR="00C06C31" w:rsidRPr="00A33314">
        <w:rPr>
          <w:rFonts w:ascii="Times New Roman" w:eastAsiaTheme="minorEastAsia" w:hAnsi="Times New Roman"/>
          <w:color w:val="auto"/>
          <w:sz w:val="24"/>
          <w:szCs w:val="24"/>
          <w:lang w:bidi="en-US"/>
        </w:rPr>
        <w:t xml:space="preserve"> effectiveness</w:t>
      </w:r>
      <w:r w:rsidRPr="00A33314">
        <w:rPr>
          <w:rFonts w:ascii="Times New Roman" w:eastAsiaTheme="minorEastAsia" w:hAnsi="Times New Roman"/>
          <w:color w:val="auto"/>
          <w:sz w:val="24"/>
          <w:szCs w:val="24"/>
          <w:lang w:bidi="en-US"/>
        </w:rPr>
        <w:t xml:space="preserve"> </w:t>
      </w:r>
      <w:r w:rsidR="00C06C31" w:rsidRPr="00A33314">
        <w:rPr>
          <w:rFonts w:ascii="Times New Roman" w:eastAsiaTheme="minorEastAsia" w:hAnsi="Times New Roman" w:hint="eastAsia"/>
          <w:color w:val="auto"/>
          <w:sz w:val="24"/>
          <w:szCs w:val="24"/>
          <w:lang w:bidi="en-US"/>
        </w:rPr>
        <w:t xml:space="preserve">of our </w:t>
      </w:r>
      <w:r w:rsidRPr="00A33314">
        <w:rPr>
          <w:rFonts w:ascii="Times New Roman" w:eastAsiaTheme="minorEastAsia" w:hAnsi="Times New Roman"/>
          <w:color w:val="auto"/>
          <w:sz w:val="24"/>
          <w:szCs w:val="24"/>
          <w:lang w:bidi="en-US"/>
        </w:rPr>
        <w:t>carbon-neutral management.</w:t>
      </w:r>
    </w:p>
    <w:p w14:paraId="2C94410C" w14:textId="083078E3" w:rsidR="007F7E73" w:rsidRPr="00A33314" w:rsidRDefault="005D745B" w:rsidP="005D745B">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Low-carbon Promotion: To </w:t>
      </w:r>
      <w:r w:rsidR="00C06C31" w:rsidRPr="00A33314">
        <w:rPr>
          <w:rFonts w:ascii="Times New Roman" w:eastAsiaTheme="minorEastAsia" w:hAnsi="Times New Roman" w:hint="eastAsia"/>
          <w:color w:val="auto"/>
          <w:sz w:val="24"/>
          <w:szCs w:val="24"/>
          <w:lang w:bidi="en-US"/>
        </w:rPr>
        <w:t xml:space="preserve">advance our </w:t>
      </w:r>
      <w:r w:rsidR="00516B00" w:rsidRPr="00A33314">
        <w:rPr>
          <w:rFonts w:ascii="Times New Roman" w:eastAsiaTheme="minorEastAsia" w:hAnsi="Times New Roman"/>
          <w:color w:val="auto"/>
          <w:sz w:val="24"/>
          <w:szCs w:val="24"/>
          <w:lang w:bidi="en-US"/>
        </w:rPr>
        <w:t>“Dual C</w:t>
      </w:r>
      <w:r w:rsidRPr="00A33314">
        <w:rPr>
          <w:rFonts w:ascii="Times New Roman" w:eastAsiaTheme="minorEastAsia" w:hAnsi="Times New Roman"/>
          <w:color w:val="auto"/>
          <w:sz w:val="24"/>
          <w:szCs w:val="24"/>
          <w:lang w:bidi="en-US"/>
        </w:rPr>
        <w:t xml:space="preserve">arbon” goals and improve energy conservation and carbon reduction management, the Company organized diversified training activities, including expert lectures, </w:t>
      </w:r>
      <w:r w:rsidR="00C06C31" w:rsidRPr="00A33314">
        <w:rPr>
          <w:rFonts w:ascii="Times New Roman" w:eastAsiaTheme="minorEastAsia" w:hAnsi="Times New Roman"/>
          <w:color w:val="auto"/>
          <w:sz w:val="24"/>
          <w:szCs w:val="24"/>
          <w:lang w:bidi="en-US"/>
        </w:rPr>
        <w:t xml:space="preserve">knowledge-sharing </w:t>
      </w:r>
      <w:r w:rsidRPr="00A33314">
        <w:rPr>
          <w:rFonts w:ascii="Times New Roman" w:eastAsiaTheme="minorEastAsia" w:hAnsi="Times New Roman"/>
          <w:color w:val="auto"/>
          <w:sz w:val="24"/>
          <w:szCs w:val="24"/>
          <w:lang w:bidi="en-US"/>
        </w:rPr>
        <w:t xml:space="preserve">conference and on-site professional training </w:t>
      </w:r>
      <w:r w:rsidR="00C06C31" w:rsidRPr="00A33314">
        <w:rPr>
          <w:rFonts w:ascii="Times New Roman" w:eastAsiaTheme="minorEastAsia" w:hAnsi="Times New Roman" w:hint="eastAsia"/>
          <w:color w:val="auto"/>
          <w:sz w:val="24"/>
          <w:szCs w:val="24"/>
          <w:lang w:bidi="en-US"/>
        </w:rPr>
        <w:t xml:space="preserve">at </w:t>
      </w:r>
      <w:r w:rsidRPr="00A33314">
        <w:rPr>
          <w:rFonts w:ascii="Times New Roman" w:eastAsiaTheme="minorEastAsia" w:hAnsi="Times New Roman"/>
          <w:color w:val="auto"/>
          <w:sz w:val="24"/>
          <w:szCs w:val="24"/>
          <w:lang w:bidi="en-US"/>
        </w:rPr>
        <w:t xml:space="preserve">production bases, aiming to cultivate professional “dual carbon” talents, establish an efficient energy management system, and promote the creation of </w:t>
      </w:r>
      <w:r w:rsidR="00C06C31" w:rsidRPr="00A33314">
        <w:rPr>
          <w:rFonts w:ascii="Times New Roman" w:eastAsiaTheme="minorEastAsia" w:hAnsi="Times New Roman"/>
          <w:color w:val="auto"/>
          <w:sz w:val="24"/>
          <w:szCs w:val="24"/>
          <w:lang w:bidi="en-US"/>
        </w:rPr>
        <w:t>Green Factories</w:t>
      </w:r>
      <w:r w:rsidRPr="00A33314">
        <w:rPr>
          <w:rFonts w:ascii="Times New Roman" w:eastAsiaTheme="minorEastAsia" w:hAnsi="Times New Roman"/>
          <w:color w:val="auto"/>
          <w:sz w:val="24"/>
          <w:szCs w:val="24"/>
          <w:lang w:bidi="en-US"/>
        </w:rPr>
        <w:t>.</w:t>
      </w:r>
    </w:p>
    <w:p w14:paraId="70E41F0A" w14:textId="3D9E1A92" w:rsidR="007F7E73" w:rsidRPr="00A33314" w:rsidRDefault="00F3338D" w:rsidP="005D745B">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Green Supply Chain: PTL</w:t>
      </w:r>
      <w:r w:rsidR="005D745B" w:rsidRPr="00A33314">
        <w:rPr>
          <w:rFonts w:ascii="Times New Roman" w:eastAsiaTheme="minorEastAsia" w:hAnsi="Times New Roman"/>
          <w:color w:val="auto"/>
          <w:sz w:val="24"/>
          <w:szCs w:val="24"/>
          <w:lang w:bidi="en-US"/>
        </w:rPr>
        <w:t xml:space="preserve"> deeply recognizes the important impact of procurement activities on </w:t>
      </w:r>
      <w:r w:rsidR="008F5182" w:rsidRPr="00A33314">
        <w:rPr>
          <w:rFonts w:ascii="Times New Roman" w:eastAsiaTheme="minorEastAsia" w:hAnsi="Times New Roman"/>
          <w:color w:val="auto"/>
          <w:sz w:val="24"/>
          <w:szCs w:val="24"/>
          <w:lang w:bidi="en-US"/>
        </w:rPr>
        <w:t>value-chain</w:t>
      </w:r>
      <w:r w:rsidR="00516B00" w:rsidRPr="00A33314">
        <w:rPr>
          <w:rFonts w:ascii="Times New Roman" w:eastAsiaTheme="minorEastAsia" w:hAnsi="Times New Roman"/>
          <w:color w:val="auto"/>
          <w:sz w:val="24"/>
          <w:szCs w:val="24"/>
          <w:lang w:bidi="en-US"/>
        </w:rPr>
        <w:t xml:space="preserve"> carbon emissions </w:t>
      </w:r>
      <w:r w:rsidR="005D745B" w:rsidRPr="00A33314">
        <w:rPr>
          <w:rFonts w:ascii="Times New Roman" w:eastAsiaTheme="minorEastAsia" w:hAnsi="Times New Roman"/>
          <w:color w:val="auto"/>
          <w:sz w:val="24"/>
          <w:szCs w:val="24"/>
          <w:lang w:bidi="en-US"/>
        </w:rPr>
        <w:t>and</w:t>
      </w:r>
      <w:r w:rsidR="008F5182" w:rsidRPr="00A33314">
        <w:rPr>
          <w:rFonts w:ascii="Times New Roman" w:eastAsiaTheme="minorEastAsia" w:hAnsi="Times New Roman" w:hint="eastAsia"/>
          <w:color w:val="auto"/>
          <w:sz w:val="24"/>
          <w:szCs w:val="24"/>
          <w:lang w:bidi="en-US"/>
        </w:rPr>
        <w:t xml:space="preserve"> is</w:t>
      </w:r>
      <w:r w:rsidR="005D745B" w:rsidRPr="00A33314">
        <w:rPr>
          <w:rFonts w:ascii="Times New Roman" w:eastAsiaTheme="minorEastAsia" w:hAnsi="Times New Roman"/>
          <w:color w:val="auto"/>
          <w:sz w:val="24"/>
          <w:szCs w:val="24"/>
          <w:lang w:bidi="en-US"/>
        </w:rPr>
        <w:t xml:space="preserve"> committed to a </w:t>
      </w:r>
      <w:r w:rsidR="00516B00" w:rsidRPr="00A33314">
        <w:rPr>
          <w:rFonts w:ascii="Times New Roman" w:eastAsiaTheme="minorEastAsia" w:hAnsi="Times New Roman"/>
          <w:color w:val="auto"/>
          <w:sz w:val="24"/>
          <w:szCs w:val="24"/>
          <w:lang w:bidi="en-US"/>
        </w:rPr>
        <w:t xml:space="preserve">sustainable supply chain </w:t>
      </w:r>
      <w:r w:rsidR="005D745B" w:rsidRPr="00A33314">
        <w:rPr>
          <w:rFonts w:ascii="Times New Roman" w:eastAsiaTheme="minorEastAsia" w:hAnsi="Times New Roman"/>
          <w:color w:val="auto"/>
          <w:sz w:val="24"/>
          <w:szCs w:val="24"/>
          <w:lang w:bidi="en-US"/>
        </w:rPr>
        <w:t xml:space="preserve">model. Based on the supplier structure and its own needs, the Company clarifies low-carbon procurement targets by classification and grading, and establishes and implements a green procurement evaluation system. </w:t>
      </w:r>
      <w:r w:rsidR="008F5182" w:rsidRPr="00A33314">
        <w:rPr>
          <w:rFonts w:ascii="Times New Roman" w:eastAsiaTheme="minorEastAsia" w:hAnsi="Times New Roman"/>
          <w:color w:val="auto"/>
          <w:sz w:val="24"/>
          <w:szCs w:val="24"/>
          <w:lang w:bidi="en-US"/>
        </w:rPr>
        <w:t xml:space="preserve">Furthermore, </w:t>
      </w:r>
      <w:r w:rsidR="005D745B" w:rsidRPr="00A33314">
        <w:rPr>
          <w:rFonts w:ascii="Times New Roman" w:eastAsiaTheme="minorEastAsia" w:hAnsi="Times New Roman"/>
          <w:color w:val="auto"/>
          <w:sz w:val="24"/>
          <w:szCs w:val="24"/>
          <w:lang w:bidi="en-US"/>
        </w:rPr>
        <w:t>the Company</w:t>
      </w:r>
      <w:r w:rsidR="00516B00" w:rsidRPr="00A33314">
        <w:rPr>
          <w:b/>
          <w:bCs/>
          <w:color w:val="auto"/>
        </w:rPr>
        <w:t xml:space="preserve"> </w:t>
      </w:r>
      <w:r w:rsidR="008F5182" w:rsidRPr="00A33314">
        <w:rPr>
          <w:rFonts w:ascii="Times New Roman" w:eastAsiaTheme="minorEastAsia" w:hAnsi="Times New Roman"/>
          <w:color w:val="auto"/>
          <w:sz w:val="24"/>
          <w:szCs w:val="24"/>
          <w:lang w:bidi="en-US"/>
        </w:rPr>
        <w:t>systematically</w:t>
      </w:r>
      <w:r w:rsidR="005D745B" w:rsidRPr="00A33314">
        <w:rPr>
          <w:rFonts w:ascii="Times New Roman" w:eastAsiaTheme="minorEastAsia" w:hAnsi="Times New Roman"/>
          <w:color w:val="auto"/>
          <w:sz w:val="24"/>
          <w:szCs w:val="24"/>
          <w:lang w:bidi="en-US"/>
        </w:rPr>
        <w:t xml:space="preserve"> </w:t>
      </w:r>
      <w:r w:rsidR="008F5182" w:rsidRPr="00A33314">
        <w:rPr>
          <w:rFonts w:ascii="Times New Roman" w:eastAsiaTheme="minorEastAsia" w:hAnsi="Times New Roman" w:hint="eastAsia"/>
          <w:color w:val="auto"/>
          <w:sz w:val="24"/>
          <w:szCs w:val="24"/>
          <w:lang w:bidi="en-US"/>
        </w:rPr>
        <w:t xml:space="preserve">develops </w:t>
      </w:r>
      <w:r w:rsidR="005D745B" w:rsidRPr="00A33314">
        <w:rPr>
          <w:rFonts w:ascii="Times New Roman" w:eastAsiaTheme="minorEastAsia" w:hAnsi="Times New Roman"/>
          <w:color w:val="auto"/>
          <w:sz w:val="24"/>
          <w:szCs w:val="24"/>
          <w:lang w:bidi="en-US"/>
        </w:rPr>
        <w:t xml:space="preserve">green procurement workflows, continuously improves the green procurement management system, </w:t>
      </w:r>
      <w:r w:rsidR="008F5182" w:rsidRPr="00A33314">
        <w:rPr>
          <w:rFonts w:ascii="Times New Roman" w:eastAsiaTheme="minorEastAsia" w:hAnsi="Times New Roman"/>
          <w:color w:val="auto"/>
          <w:sz w:val="24"/>
          <w:szCs w:val="24"/>
          <w:lang w:bidi="en-US"/>
        </w:rPr>
        <w:t xml:space="preserve">strengthens collaboration </w:t>
      </w:r>
      <w:r w:rsidR="005D745B" w:rsidRPr="00A33314">
        <w:rPr>
          <w:rFonts w:ascii="Times New Roman" w:eastAsiaTheme="minorEastAsia" w:hAnsi="Times New Roman"/>
          <w:color w:val="auto"/>
          <w:sz w:val="24"/>
          <w:szCs w:val="24"/>
          <w:lang w:bidi="en-US"/>
        </w:rPr>
        <w:t>with suppliers, and jointly builds a low-carbon and sustainable value chain ecosystem.</w:t>
      </w:r>
    </w:p>
    <w:p w14:paraId="63454B86" w14:textId="6B730DB4"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4</w:t>
      </w:r>
      <w:r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Indicators and Targets</w:t>
      </w:r>
    </w:p>
    <w:p w14:paraId="03DDFB85" w14:textId="007DF32F" w:rsidR="007F7E73" w:rsidRPr="00A33314" w:rsidRDefault="00F3338D" w:rsidP="002F572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continues to </w:t>
      </w:r>
      <w:r w:rsidR="00316486" w:rsidRPr="00A33314">
        <w:rPr>
          <w:rFonts w:ascii="Times New Roman" w:eastAsiaTheme="minorEastAsia" w:hAnsi="Times New Roman"/>
          <w:color w:val="auto"/>
          <w:sz w:val="24"/>
          <w:szCs w:val="24"/>
          <w:lang w:bidi="en-US"/>
        </w:rPr>
        <w:t xml:space="preserve">accelerate its </w:t>
      </w:r>
      <w:proofErr w:type="spellStart"/>
      <w:r w:rsidR="00316486" w:rsidRPr="00A33314">
        <w:rPr>
          <w:rFonts w:ascii="Times New Roman" w:eastAsiaTheme="minorEastAsia" w:hAnsi="Times New Roman"/>
          <w:color w:val="auto"/>
          <w:sz w:val="24"/>
          <w:szCs w:val="24"/>
          <w:lang w:bidi="en-US"/>
        </w:rPr>
        <w:t>decarbonization</w:t>
      </w:r>
      <w:proofErr w:type="spellEnd"/>
      <w:r w:rsidR="00316486" w:rsidRPr="00A33314">
        <w:rPr>
          <w:rFonts w:ascii="Times New Roman" w:eastAsiaTheme="minorEastAsia" w:hAnsi="Times New Roman"/>
          <w:color w:val="auto"/>
          <w:sz w:val="24"/>
          <w:szCs w:val="24"/>
          <w:lang w:bidi="en-US"/>
        </w:rPr>
        <w:t xml:space="preserve"> </w:t>
      </w:r>
      <w:r w:rsidRPr="00A33314">
        <w:rPr>
          <w:rFonts w:ascii="Times New Roman" w:eastAsiaTheme="minorEastAsia" w:hAnsi="Times New Roman"/>
          <w:color w:val="auto"/>
          <w:sz w:val="24"/>
          <w:szCs w:val="24"/>
          <w:lang w:bidi="en-US"/>
        </w:rPr>
        <w:t xml:space="preserve">efforts, </w:t>
      </w:r>
      <w:r w:rsidR="00316486" w:rsidRPr="00A33314">
        <w:rPr>
          <w:rFonts w:ascii="Times New Roman" w:eastAsiaTheme="minorEastAsia" w:hAnsi="Times New Roman" w:hint="eastAsia"/>
          <w:color w:val="auto"/>
          <w:sz w:val="24"/>
          <w:szCs w:val="24"/>
          <w:lang w:bidi="en-US"/>
        </w:rPr>
        <w:t xml:space="preserve">by </w:t>
      </w:r>
      <w:r w:rsidR="00316486" w:rsidRPr="00A33314">
        <w:rPr>
          <w:rFonts w:ascii="Times New Roman" w:eastAsiaTheme="minorEastAsia" w:hAnsi="Times New Roman"/>
          <w:color w:val="auto"/>
          <w:sz w:val="24"/>
          <w:szCs w:val="24"/>
          <w:lang w:bidi="en-US"/>
        </w:rPr>
        <w:t xml:space="preserve">systematically increasing the use of </w:t>
      </w:r>
      <w:r w:rsidRPr="00A33314">
        <w:rPr>
          <w:rFonts w:ascii="Times New Roman" w:eastAsiaTheme="minorEastAsia" w:hAnsi="Times New Roman"/>
          <w:color w:val="auto"/>
          <w:sz w:val="24"/>
          <w:szCs w:val="24"/>
          <w:lang w:bidi="en-US"/>
        </w:rPr>
        <w:t>renewable energy and green power</w:t>
      </w:r>
      <w:r w:rsidR="00316486" w:rsidRPr="00A33314">
        <w:rPr>
          <w:rFonts w:ascii="Times New Roman" w:eastAsiaTheme="minorEastAsia" w:hAnsi="Times New Roman" w:hint="eastAsia"/>
          <w:color w:val="auto"/>
          <w:sz w:val="24"/>
          <w:szCs w:val="24"/>
          <w:lang w:bidi="en-US"/>
        </w:rPr>
        <w:t xml:space="preserve">. </w:t>
      </w:r>
      <w:r w:rsidR="00316486" w:rsidRPr="00A33314">
        <w:rPr>
          <w:rFonts w:ascii="Times New Roman" w:eastAsiaTheme="minorEastAsia" w:hAnsi="Times New Roman"/>
          <w:color w:val="auto"/>
          <w:sz w:val="24"/>
          <w:szCs w:val="24"/>
          <w:lang w:bidi="en-US"/>
        </w:rPr>
        <w:t>Through strategic</w:t>
      </w:r>
      <w:r w:rsidRPr="00A33314">
        <w:rPr>
          <w:rFonts w:ascii="Times New Roman" w:eastAsiaTheme="minorEastAsia" w:hAnsi="Times New Roman"/>
          <w:color w:val="auto"/>
          <w:sz w:val="24"/>
          <w:szCs w:val="24"/>
          <w:lang w:bidi="en-US"/>
        </w:rPr>
        <w:t xml:space="preserve"> energy structure optimization and clean energy substitution, </w:t>
      </w:r>
      <w:r w:rsidR="00316486" w:rsidRPr="00A33314">
        <w:rPr>
          <w:rFonts w:ascii="Times New Roman" w:eastAsiaTheme="minorEastAsia" w:hAnsi="Times New Roman"/>
          <w:color w:val="auto"/>
          <w:sz w:val="24"/>
          <w:szCs w:val="24"/>
          <w:lang w:bidi="en-US"/>
        </w:rPr>
        <w:t xml:space="preserve">PTL </w:t>
      </w:r>
      <w:r w:rsidRPr="00A33314">
        <w:rPr>
          <w:rFonts w:ascii="Times New Roman" w:eastAsiaTheme="minorEastAsia" w:hAnsi="Times New Roman"/>
          <w:color w:val="auto"/>
          <w:sz w:val="24"/>
          <w:szCs w:val="24"/>
          <w:lang w:bidi="en-US"/>
        </w:rPr>
        <w:t xml:space="preserve">gradually reduces the carbon emission intensity of </w:t>
      </w:r>
      <w:r w:rsidR="00316486" w:rsidRPr="00A33314">
        <w:rPr>
          <w:rFonts w:ascii="Times New Roman" w:eastAsiaTheme="minorEastAsia" w:hAnsi="Times New Roman"/>
          <w:color w:val="auto"/>
          <w:sz w:val="24"/>
          <w:szCs w:val="24"/>
          <w:lang w:bidi="en-US"/>
        </w:rPr>
        <w:t>its operations</w:t>
      </w:r>
      <w:r w:rsidR="00316486"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operational activities, and lays a solid foundation for steadily advancing its carbon neutrality goals. By the end of 2025, </w:t>
      </w:r>
      <w:r w:rsidR="00316486" w:rsidRPr="00A33314">
        <w:rPr>
          <w:rFonts w:ascii="Times New Roman" w:eastAsiaTheme="minorEastAsia" w:hAnsi="Times New Roman"/>
          <w:color w:val="auto"/>
          <w:sz w:val="24"/>
          <w:szCs w:val="24"/>
          <w:lang w:bidi="en-US"/>
        </w:rPr>
        <w:t>the Company’s renewable and green electricity consumption reached 47.03%, representing a significant 28.72% year-on-year increase.</w:t>
      </w:r>
    </w:p>
    <w:p w14:paraId="5173373B" w14:textId="7193D898" w:rsidR="00833265" w:rsidRPr="00A33314" w:rsidRDefault="00833265" w:rsidP="00833265">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 xml:space="preserve">7. </w:t>
      </w:r>
      <w:r w:rsidR="00F3338D" w:rsidRPr="00A33314">
        <w:rPr>
          <w:rFonts w:ascii="Times New Roman" w:eastAsiaTheme="minorEastAsia" w:hAnsi="Times New Roman"/>
          <w:b/>
          <w:bCs/>
          <w:color w:val="auto"/>
          <w:sz w:val="24"/>
          <w:szCs w:val="22"/>
        </w:rPr>
        <w:t>Product Safety and Quality</w:t>
      </w:r>
    </w:p>
    <w:p w14:paraId="4C1ABFD4" w14:textId="70F24B83"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1</w:t>
      </w:r>
      <w:r w:rsidR="00F3338D"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Governance</w:t>
      </w:r>
    </w:p>
    <w:p w14:paraId="353809DE" w14:textId="1E570E5A" w:rsidR="00087275" w:rsidRPr="00A33314" w:rsidRDefault="00D17926" w:rsidP="00087275">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PTL</w:t>
      </w:r>
      <w:r w:rsidR="00F3338D" w:rsidRPr="00A33314">
        <w:rPr>
          <w:rFonts w:ascii="Times New Roman" w:eastAsiaTheme="minorEastAsia" w:hAnsi="Times New Roman"/>
          <w:color w:val="auto"/>
          <w:sz w:val="24"/>
          <w:szCs w:val="24"/>
          <w:lang w:bidi="en-US"/>
        </w:rPr>
        <w:t xml:space="preserve"> has established a four-</w:t>
      </w:r>
      <w:r w:rsidR="00CC4FE3" w:rsidRPr="00A33314">
        <w:rPr>
          <w:rFonts w:ascii="Times New Roman" w:eastAsiaTheme="minorEastAsia" w:hAnsi="Times New Roman" w:hint="eastAsia"/>
          <w:color w:val="auto"/>
          <w:sz w:val="24"/>
          <w:szCs w:val="24"/>
          <w:lang w:bidi="en-US"/>
        </w:rPr>
        <w:t>tier</w:t>
      </w:r>
      <w:r w:rsidR="00F3338D" w:rsidRPr="00A33314">
        <w:rPr>
          <w:rFonts w:ascii="Times New Roman" w:eastAsiaTheme="minorEastAsia" w:hAnsi="Times New Roman"/>
          <w:color w:val="auto"/>
          <w:sz w:val="24"/>
          <w:szCs w:val="24"/>
          <w:lang w:bidi="en-US"/>
        </w:rPr>
        <w:t xml:space="preserve"> quality management structure</w:t>
      </w:r>
      <w:r w:rsidR="00CC4FE3" w:rsidRPr="00A33314">
        <w:rPr>
          <w:rFonts w:ascii="Times New Roman" w:eastAsiaTheme="minorEastAsia" w:hAnsi="Times New Roman"/>
          <w:color w:val="auto"/>
          <w:sz w:val="24"/>
          <w:szCs w:val="24"/>
          <w:lang w:bidi="en-US"/>
        </w:rPr>
        <w:t>—comprising</w:t>
      </w:r>
      <w:r w:rsidR="00CC4FE3" w:rsidRPr="00A33314">
        <w:rPr>
          <w:rFonts w:ascii="Times New Roman" w:eastAsiaTheme="minorEastAsia" w:hAnsi="Times New Roman" w:hint="eastAsia"/>
          <w:color w:val="auto"/>
          <w:sz w:val="24"/>
          <w:szCs w:val="24"/>
          <w:lang w:bidi="en-US"/>
        </w:rPr>
        <w:t xml:space="preserve"> </w:t>
      </w:r>
      <w:r w:rsidR="00F3338D" w:rsidRPr="00A33314">
        <w:rPr>
          <w:rFonts w:ascii="Times New Roman" w:eastAsiaTheme="minorEastAsia" w:hAnsi="Times New Roman"/>
          <w:color w:val="auto"/>
          <w:sz w:val="24"/>
          <w:szCs w:val="24"/>
          <w:lang w:bidi="en-US"/>
        </w:rPr>
        <w:t>Group General Manager</w:t>
      </w:r>
      <w:r w:rsidR="00CC4FE3" w:rsidRPr="00A33314">
        <w:rPr>
          <w:rFonts w:ascii="Times New Roman" w:eastAsiaTheme="minorEastAsia" w:hAnsi="Times New Roman" w:hint="eastAsia"/>
          <w:color w:val="auto"/>
          <w:sz w:val="24"/>
          <w:szCs w:val="24"/>
          <w:lang w:bidi="en-US"/>
        </w:rPr>
        <w:t>,</w:t>
      </w:r>
      <w:r w:rsidR="00F3338D" w:rsidRPr="00A33314">
        <w:rPr>
          <w:rFonts w:ascii="Times New Roman" w:eastAsiaTheme="minorEastAsia" w:hAnsi="Times New Roman"/>
          <w:color w:val="auto"/>
          <w:sz w:val="24"/>
          <w:szCs w:val="24"/>
          <w:lang w:bidi="en-US"/>
        </w:rPr>
        <w:t xml:space="preserve"> - Business Division General Manager</w:t>
      </w:r>
      <w:r w:rsidR="00CC4FE3" w:rsidRPr="00A33314">
        <w:rPr>
          <w:rFonts w:ascii="Times New Roman" w:eastAsiaTheme="minorEastAsia" w:hAnsi="Times New Roman" w:hint="eastAsia"/>
          <w:color w:val="auto"/>
          <w:sz w:val="24"/>
          <w:szCs w:val="24"/>
          <w:lang w:bidi="en-US"/>
        </w:rPr>
        <w:t>,</w:t>
      </w:r>
      <w:r w:rsidR="00F3338D" w:rsidRPr="00A33314">
        <w:rPr>
          <w:rFonts w:ascii="Times New Roman" w:eastAsiaTheme="minorEastAsia" w:hAnsi="Times New Roman"/>
          <w:color w:val="auto"/>
          <w:sz w:val="24"/>
          <w:szCs w:val="24"/>
          <w:lang w:bidi="en-US"/>
        </w:rPr>
        <w:t xml:space="preserve"> - Business Division Quality Control Department</w:t>
      </w:r>
      <w:r w:rsidR="00CC4FE3" w:rsidRPr="00A33314">
        <w:rPr>
          <w:rFonts w:ascii="Times New Roman" w:eastAsiaTheme="minorEastAsia" w:hAnsi="Times New Roman" w:hint="eastAsia"/>
          <w:color w:val="auto"/>
          <w:sz w:val="24"/>
          <w:szCs w:val="24"/>
          <w:lang w:bidi="en-US"/>
        </w:rPr>
        <w:t>,</w:t>
      </w:r>
      <w:r w:rsidR="00F3338D" w:rsidRPr="00A33314">
        <w:rPr>
          <w:rFonts w:ascii="Times New Roman" w:eastAsiaTheme="minorEastAsia" w:hAnsi="Times New Roman"/>
          <w:color w:val="auto"/>
          <w:sz w:val="24"/>
          <w:szCs w:val="24"/>
          <w:lang w:bidi="en-US"/>
        </w:rPr>
        <w:t xml:space="preserve"> - Base Quality Control Departments</w:t>
      </w:r>
      <w:r w:rsidR="00F3338D" w:rsidRPr="00A33314">
        <w:rPr>
          <w:rFonts w:ascii="Times New Roman" w:eastAsiaTheme="minorEastAsia" w:hAnsi="Times New Roman"/>
          <w:strike/>
          <w:color w:val="auto"/>
          <w:sz w:val="24"/>
          <w:szCs w:val="24"/>
          <w:lang w:bidi="en-US"/>
        </w:rPr>
        <w:t>”</w:t>
      </w:r>
      <w:r w:rsidR="00F3338D" w:rsidRPr="00A33314">
        <w:rPr>
          <w:rFonts w:ascii="Times New Roman" w:eastAsiaTheme="minorEastAsia" w:hAnsi="Times New Roman"/>
          <w:color w:val="auto"/>
          <w:sz w:val="24"/>
          <w:szCs w:val="24"/>
          <w:lang w:bidi="en-US"/>
        </w:rPr>
        <w:t xml:space="preserve"> to ensure </w:t>
      </w:r>
      <w:r w:rsidR="00516B00" w:rsidRPr="00A33314">
        <w:rPr>
          <w:rFonts w:ascii="Times New Roman" w:eastAsiaTheme="minorEastAsia" w:hAnsi="Times New Roman"/>
          <w:color w:val="auto"/>
          <w:sz w:val="24"/>
          <w:szCs w:val="24"/>
          <w:lang w:bidi="en-US"/>
        </w:rPr>
        <w:t xml:space="preserve">the efficient implementation of </w:t>
      </w:r>
      <w:r w:rsidR="00F3338D" w:rsidRPr="00A33314">
        <w:rPr>
          <w:rFonts w:ascii="Times New Roman" w:eastAsiaTheme="minorEastAsia" w:hAnsi="Times New Roman"/>
          <w:color w:val="auto"/>
          <w:sz w:val="24"/>
          <w:szCs w:val="24"/>
          <w:lang w:bidi="en-US"/>
        </w:rPr>
        <w:t>quality management. The Group level coordinates the overall situation, the business divisions are responsible for implementation and supervision, and each base quality control department carries out specific implementation, forming a top-down full-process quality management system. In 2025, the Company further established the Lean Six Sigma Promotion Department to continuously strengthen quality management capabilities and system construction.</w:t>
      </w:r>
    </w:p>
    <w:p w14:paraId="0BE17912" w14:textId="16FE0F37" w:rsidR="00087275" w:rsidRPr="00A33314" w:rsidRDefault="00F3338D" w:rsidP="00087275">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strictly abides by laws and regulations such as the Product Quality Law of the People's Republic of China and industry standards, and formulated a series of internal management systems such as the QMS Quality Management Manual, Quality Management Process, Non-conforming Product Control Procedures, and Potential Failure Mode and Effects Analysis Management Regulations, standardizing every </w:t>
      </w:r>
      <w:r w:rsidR="003151DE" w:rsidRPr="00A33314">
        <w:rPr>
          <w:rFonts w:ascii="Times New Roman" w:eastAsiaTheme="minorEastAsia" w:hAnsi="Times New Roman" w:hint="eastAsia"/>
          <w:color w:val="auto"/>
          <w:sz w:val="24"/>
          <w:szCs w:val="24"/>
          <w:lang w:bidi="en-US"/>
        </w:rPr>
        <w:t xml:space="preserve">stage </w:t>
      </w:r>
      <w:r w:rsidRPr="00A33314">
        <w:rPr>
          <w:rFonts w:ascii="Times New Roman" w:eastAsiaTheme="minorEastAsia" w:hAnsi="Times New Roman"/>
          <w:color w:val="auto"/>
          <w:sz w:val="24"/>
          <w:szCs w:val="24"/>
          <w:lang w:bidi="en-US"/>
        </w:rPr>
        <w:t>from raw material procurement to finished product delivery to ensure product quality and safety. Through</w:t>
      </w:r>
      <w:r w:rsidR="003151DE" w:rsidRPr="00A33314">
        <w:rPr>
          <w:color w:val="auto"/>
        </w:rPr>
        <w:t xml:space="preserve"> </w:t>
      </w:r>
      <w:r w:rsidR="003151DE" w:rsidRPr="00A33314">
        <w:rPr>
          <w:rFonts w:ascii="Times New Roman" w:eastAsiaTheme="minorEastAsia" w:hAnsi="Times New Roman"/>
          <w:color w:val="auto"/>
          <w:sz w:val="24"/>
          <w:szCs w:val="24"/>
          <w:lang w:bidi="en-US"/>
        </w:rPr>
        <w:t>this robust</w:t>
      </w:r>
      <w:r w:rsidRPr="00A33314">
        <w:rPr>
          <w:rFonts w:ascii="Times New Roman" w:eastAsiaTheme="minorEastAsia" w:hAnsi="Times New Roman"/>
          <w:color w:val="auto"/>
          <w:sz w:val="24"/>
          <w:szCs w:val="24"/>
          <w:lang w:bidi="en-US"/>
        </w:rPr>
        <w:t xml:space="preserve"> organizational structure and strict system management,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continuously improves product quality management and provides customers with high-quality products and services.</w:t>
      </w:r>
    </w:p>
    <w:p w14:paraId="1BF9734D" w14:textId="4ACCD487" w:rsidR="00833265" w:rsidRPr="00A33314" w:rsidRDefault="00833265" w:rsidP="0008727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2</w:t>
      </w:r>
      <w:r w:rsidR="00F3338D"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Strategy</w:t>
      </w:r>
    </w:p>
    <w:p w14:paraId="4BC90DE4" w14:textId="7166E110" w:rsidR="00833265" w:rsidRPr="00A33314" w:rsidRDefault="00F3338D" w:rsidP="001B08D0">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Adhering to the quality policy of “Customer-oriented, Quality-first, Innovative Service, Pursuit of Excellence”,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provides a basis for formulating scientific quality management strategies by systematically identifying potential risks and opportunities and conducting in-depth analysis.</w:t>
      </w:r>
    </w:p>
    <w:p w14:paraId="7B26B127" w14:textId="08C9EB98"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3</w:t>
      </w:r>
      <w:r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Impact, Risk and Opportunity Management</w:t>
      </w:r>
    </w:p>
    <w:p w14:paraId="5BDE217D" w14:textId="0E474F9F" w:rsidR="007564E6" w:rsidRPr="00A33314" w:rsidRDefault="00F3338D" w:rsidP="001B08D0">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Improve Quality Management System: The Company actively applies modern </w:t>
      </w:r>
      <w:r w:rsidR="00E3353D" w:rsidRPr="00A33314">
        <w:rPr>
          <w:rFonts w:ascii="Times New Roman" w:eastAsiaTheme="minorEastAsia" w:hAnsi="Times New Roman"/>
          <w:color w:val="auto"/>
          <w:sz w:val="24"/>
          <w:szCs w:val="24"/>
          <w:lang w:bidi="en-US"/>
        </w:rPr>
        <w:t>methodologies</w:t>
      </w:r>
      <w:r w:rsidRPr="00A33314">
        <w:rPr>
          <w:rFonts w:ascii="Times New Roman" w:eastAsiaTheme="minorEastAsia" w:hAnsi="Times New Roman"/>
          <w:color w:val="auto"/>
          <w:sz w:val="24"/>
          <w:szCs w:val="24"/>
          <w:lang w:bidi="en-US"/>
        </w:rPr>
        <w:t xml:space="preserve"> to carry out quality management, and establishes a sound product life cycle quality management system with reference to international standards such as ISO 9001:2015 quality management system, IATF 16949:2016 automotive industry quality management system, and QC 080000 IEQC-HSPM hazardous substance process management system. </w:t>
      </w:r>
      <w:r w:rsidR="007564E6" w:rsidRPr="00A33314">
        <w:rPr>
          <w:rFonts w:ascii="Times New Roman" w:eastAsiaTheme="minorEastAsia" w:hAnsi="Times New Roman"/>
          <w:color w:val="auto"/>
          <w:sz w:val="24"/>
          <w:szCs w:val="24"/>
          <w:lang w:bidi="en-US"/>
        </w:rPr>
        <w:t>To mitigate quality risks during design, development, and mass production</w:t>
      </w:r>
      <w:r w:rsidR="007564E6" w:rsidRPr="00A33314">
        <w:rPr>
          <w:rFonts w:ascii="Times New Roman" w:eastAsiaTheme="minorEastAsia" w:hAnsi="Times New Roman" w:hint="eastAsia"/>
          <w:color w:val="auto"/>
          <w:sz w:val="24"/>
          <w:szCs w:val="24"/>
          <w:lang w:bidi="en-US"/>
        </w:rPr>
        <w:t>, t</w:t>
      </w:r>
      <w:r w:rsidRPr="00A33314">
        <w:rPr>
          <w:rFonts w:ascii="Times New Roman" w:eastAsiaTheme="minorEastAsia" w:hAnsi="Times New Roman"/>
          <w:color w:val="auto"/>
          <w:sz w:val="24"/>
          <w:szCs w:val="24"/>
          <w:lang w:bidi="en-US"/>
        </w:rPr>
        <w:t xml:space="preserve">he Company </w:t>
      </w:r>
      <w:r w:rsidR="007564E6" w:rsidRPr="00A33314">
        <w:rPr>
          <w:rFonts w:ascii="Times New Roman" w:eastAsiaTheme="minorEastAsia" w:hAnsi="Times New Roman"/>
          <w:color w:val="auto"/>
          <w:sz w:val="24"/>
          <w:szCs w:val="24"/>
          <w:lang w:bidi="en-US"/>
        </w:rPr>
        <w:t>applies the Six Essential Quality Tools:</w:t>
      </w:r>
    </w:p>
    <w:p w14:paraId="177642FB" w14:textId="3E65A0FF" w:rsidR="007564E6" w:rsidRPr="0087631B" w:rsidRDefault="00F3338D" w:rsidP="0087631B">
      <w:pPr>
        <w:widowControl w:val="0"/>
        <w:spacing w:line="360" w:lineRule="auto"/>
        <w:ind w:firstLineChars="200" w:firstLine="440"/>
        <w:jc w:val="both"/>
        <w:rPr>
          <w:rFonts w:ascii="Times New Roman" w:eastAsiaTheme="minorEastAsia" w:hAnsi="Times New Roman"/>
          <w:color w:val="auto"/>
          <w:sz w:val="22"/>
          <w:szCs w:val="24"/>
          <w:lang w:bidi="en-US"/>
        </w:rPr>
      </w:pPr>
      <w:r w:rsidRPr="0087631B">
        <w:rPr>
          <w:rFonts w:ascii="Times New Roman" w:eastAsiaTheme="minorEastAsia" w:hAnsi="Times New Roman"/>
          <w:color w:val="auto"/>
          <w:sz w:val="22"/>
          <w:szCs w:val="24"/>
          <w:lang w:bidi="en-US"/>
        </w:rPr>
        <w:t xml:space="preserve">Advanced Product Quality Planning (APQP), </w:t>
      </w:r>
    </w:p>
    <w:p w14:paraId="6DF7DA85" w14:textId="77777777" w:rsidR="007564E6" w:rsidRPr="0087631B" w:rsidRDefault="00F3338D" w:rsidP="0087631B">
      <w:pPr>
        <w:widowControl w:val="0"/>
        <w:spacing w:line="360" w:lineRule="auto"/>
        <w:ind w:firstLineChars="200" w:firstLine="440"/>
        <w:jc w:val="both"/>
        <w:rPr>
          <w:rFonts w:ascii="Times New Roman" w:eastAsiaTheme="minorEastAsia" w:hAnsi="Times New Roman"/>
          <w:color w:val="auto"/>
          <w:sz w:val="22"/>
          <w:szCs w:val="24"/>
          <w:lang w:bidi="en-US"/>
        </w:rPr>
      </w:pPr>
      <w:r w:rsidRPr="0087631B">
        <w:rPr>
          <w:rFonts w:ascii="Times New Roman" w:eastAsiaTheme="minorEastAsia" w:hAnsi="Times New Roman"/>
          <w:color w:val="auto"/>
          <w:sz w:val="22"/>
          <w:szCs w:val="24"/>
          <w:lang w:bidi="en-US"/>
        </w:rPr>
        <w:t xml:space="preserve">Statistical Process Control (SPC), </w:t>
      </w:r>
    </w:p>
    <w:p w14:paraId="507C1CB8" w14:textId="77777777" w:rsidR="007564E6" w:rsidRPr="0087631B" w:rsidRDefault="00F3338D" w:rsidP="0087631B">
      <w:pPr>
        <w:widowControl w:val="0"/>
        <w:spacing w:line="360" w:lineRule="auto"/>
        <w:ind w:firstLineChars="200" w:firstLine="440"/>
        <w:jc w:val="both"/>
        <w:rPr>
          <w:rFonts w:ascii="Times New Roman" w:eastAsiaTheme="minorEastAsia" w:hAnsi="Times New Roman"/>
          <w:color w:val="auto"/>
          <w:sz w:val="22"/>
          <w:szCs w:val="24"/>
          <w:lang w:bidi="en-US"/>
        </w:rPr>
      </w:pPr>
      <w:r w:rsidRPr="0087631B">
        <w:rPr>
          <w:rFonts w:ascii="Times New Roman" w:eastAsiaTheme="minorEastAsia" w:hAnsi="Times New Roman"/>
          <w:color w:val="auto"/>
          <w:sz w:val="22"/>
          <w:szCs w:val="24"/>
          <w:lang w:bidi="en-US"/>
        </w:rPr>
        <w:t xml:space="preserve">Failure Mode and Effects Analysis (FMEA), </w:t>
      </w:r>
    </w:p>
    <w:p w14:paraId="2F835D2B" w14:textId="77777777" w:rsidR="007564E6" w:rsidRPr="0087631B" w:rsidRDefault="00F3338D" w:rsidP="0087631B">
      <w:pPr>
        <w:widowControl w:val="0"/>
        <w:spacing w:line="360" w:lineRule="auto"/>
        <w:ind w:firstLineChars="200" w:firstLine="440"/>
        <w:jc w:val="both"/>
        <w:rPr>
          <w:rFonts w:ascii="Times New Roman" w:eastAsiaTheme="minorEastAsia" w:hAnsi="Times New Roman"/>
          <w:color w:val="auto"/>
          <w:sz w:val="22"/>
          <w:szCs w:val="24"/>
          <w:lang w:bidi="en-US"/>
        </w:rPr>
      </w:pPr>
      <w:r w:rsidRPr="0087631B">
        <w:rPr>
          <w:rFonts w:ascii="Times New Roman" w:eastAsiaTheme="minorEastAsia" w:hAnsi="Times New Roman"/>
          <w:color w:val="auto"/>
          <w:sz w:val="22"/>
          <w:szCs w:val="24"/>
          <w:lang w:bidi="en-US"/>
        </w:rPr>
        <w:t xml:space="preserve">Measurement System Analysis (MSA), </w:t>
      </w:r>
    </w:p>
    <w:p w14:paraId="4C6CE8E9" w14:textId="77777777" w:rsidR="007564E6" w:rsidRPr="0087631B" w:rsidRDefault="00F3338D" w:rsidP="0087631B">
      <w:pPr>
        <w:widowControl w:val="0"/>
        <w:spacing w:line="360" w:lineRule="auto"/>
        <w:ind w:firstLineChars="200" w:firstLine="440"/>
        <w:jc w:val="both"/>
        <w:rPr>
          <w:rFonts w:ascii="Times New Roman" w:eastAsiaTheme="minorEastAsia" w:hAnsi="Times New Roman"/>
          <w:color w:val="auto"/>
          <w:sz w:val="22"/>
          <w:szCs w:val="24"/>
          <w:lang w:bidi="en-US"/>
        </w:rPr>
      </w:pPr>
      <w:r w:rsidRPr="0087631B">
        <w:rPr>
          <w:rFonts w:ascii="Times New Roman" w:eastAsiaTheme="minorEastAsia" w:hAnsi="Times New Roman"/>
          <w:color w:val="auto"/>
          <w:sz w:val="22"/>
          <w:szCs w:val="24"/>
          <w:lang w:bidi="en-US"/>
        </w:rPr>
        <w:t xml:space="preserve">Production Part Approval Process (PPAP), </w:t>
      </w:r>
    </w:p>
    <w:p w14:paraId="15A62857" w14:textId="77777777" w:rsidR="007564E6" w:rsidRPr="0087631B" w:rsidRDefault="00F3338D" w:rsidP="0087631B">
      <w:pPr>
        <w:widowControl w:val="0"/>
        <w:spacing w:line="360" w:lineRule="auto"/>
        <w:ind w:firstLineChars="200" w:firstLine="440"/>
        <w:jc w:val="both"/>
        <w:rPr>
          <w:rFonts w:ascii="Times New Roman" w:eastAsiaTheme="minorEastAsia" w:hAnsi="Times New Roman"/>
          <w:color w:val="auto"/>
          <w:sz w:val="22"/>
          <w:szCs w:val="24"/>
          <w:lang w:bidi="en-US"/>
        </w:rPr>
      </w:pPr>
      <w:r w:rsidRPr="0087631B">
        <w:rPr>
          <w:rFonts w:ascii="Times New Roman" w:eastAsiaTheme="minorEastAsia" w:hAnsi="Times New Roman"/>
          <w:color w:val="auto"/>
          <w:sz w:val="22"/>
          <w:szCs w:val="24"/>
          <w:lang w:bidi="en-US"/>
        </w:rPr>
        <w:t>Control Plan (CP)</w:t>
      </w:r>
    </w:p>
    <w:p w14:paraId="16671065" w14:textId="3CB01271" w:rsidR="00833265" w:rsidRPr="00A33314" w:rsidRDefault="007564E6" w:rsidP="0087631B">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hint="eastAsia"/>
          <w:color w:val="auto"/>
          <w:sz w:val="24"/>
          <w:szCs w:val="24"/>
          <w:lang w:bidi="en-US"/>
        </w:rPr>
        <w:t>T</w:t>
      </w:r>
      <w:r w:rsidR="00F3338D" w:rsidRPr="00A33314">
        <w:rPr>
          <w:rFonts w:ascii="Times New Roman" w:eastAsiaTheme="minorEastAsia" w:hAnsi="Times New Roman"/>
          <w:color w:val="auto"/>
          <w:sz w:val="24"/>
          <w:szCs w:val="24"/>
          <w:lang w:bidi="en-US"/>
        </w:rPr>
        <w:t>hrough planning and process control</w:t>
      </w:r>
      <w:r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mechanisms</w:t>
      </w:r>
      <w:r w:rsidR="00F3338D" w:rsidRPr="00A33314">
        <w:rPr>
          <w:rFonts w:ascii="Times New Roman" w:eastAsiaTheme="minorEastAsia" w:hAnsi="Times New Roman"/>
          <w:color w:val="auto"/>
          <w:sz w:val="24"/>
          <w:szCs w:val="24"/>
          <w:lang w:bidi="en-US"/>
        </w:rPr>
        <w:t xml:space="preserve">, </w:t>
      </w:r>
      <w:r w:rsidRPr="00A33314">
        <w:rPr>
          <w:rFonts w:ascii="Times New Roman" w:eastAsiaTheme="minorEastAsia" w:hAnsi="Times New Roman" w:hint="eastAsia"/>
          <w:color w:val="auto"/>
          <w:sz w:val="24"/>
          <w:szCs w:val="24"/>
          <w:lang w:bidi="en-US"/>
        </w:rPr>
        <w:t xml:space="preserve">we </w:t>
      </w:r>
      <w:r w:rsidRPr="00A33314">
        <w:rPr>
          <w:rFonts w:ascii="Times New Roman" w:eastAsiaTheme="minorEastAsia" w:hAnsi="Times New Roman"/>
          <w:color w:val="auto"/>
          <w:sz w:val="24"/>
          <w:szCs w:val="24"/>
          <w:lang w:bidi="en-US"/>
        </w:rPr>
        <w:t>ensure</w:t>
      </w:r>
      <w:r w:rsidRPr="00A33314">
        <w:rPr>
          <w:rFonts w:ascii="Times New Roman" w:eastAsiaTheme="minorEastAsia" w:hAnsi="Times New Roman" w:hint="eastAsia"/>
          <w:color w:val="auto"/>
          <w:sz w:val="24"/>
          <w:szCs w:val="24"/>
          <w:lang w:bidi="en-US"/>
        </w:rPr>
        <w:t xml:space="preserve"> </w:t>
      </w:r>
      <w:r w:rsidR="00F3338D" w:rsidRPr="00A33314">
        <w:rPr>
          <w:rFonts w:ascii="Times New Roman" w:eastAsiaTheme="minorEastAsia" w:hAnsi="Times New Roman"/>
          <w:color w:val="auto"/>
          <w:sz w:val="24"/>
          <w:szCs w:val="24"/>
          <w:lang w:bidi="en-US"/>
        </w:rPr>
        <w:t xml:space="preserve">that the Company's products meet the high-quality </w:t>
      </w:r>
      <w:r w:rsidRPr="00A33314">
        <w:rPr>
          <w:rFonts w:ascii="Times New Roman" w:eastAsiaTheme="minorEastAsia" w:hAnsi="Times New Roman"/>
          <w:color w:val="auto"/>
          <w:sz w:val="24"/>
          <w:szCs w:val="24"/>
          <w:lang w:bidi="en-US"/>
        </w:rPr>
        <w:t xml:space="preserve">benchmarks </w:t>
      </w:r>
      <w:r w:rsidR="00F3338D" w:rsidRPr="00A33314">
        <w:rPr>
          <w:rFonts w:ascii="Times New Roman" w:eastAsiaTheme="minorEastAsia" w:hAnsi="Times New Roman"/>
          <w:color w:val="auto"/>
          <w:sz w:val="24"/>
          <w:szCs w:val="24"/>
          <w:lang w:bidi="en-US"/>
        </w:rPr>
        <w:t>of the market and customers.</w:t>
      </w:r>
    </w:p>
    <w:p w14:paraId="53457CA4" w14:textId="77777777" w:rsidR="007564E6" w:rsidRPr="00A33314" w:rsidRDefault="007564E6" w:rsidP="007564E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hint="eastAsia"/>
          <w:color w:val="auto"/>
          <w:sz w:val="24"/>
          <w:szCs w:val="24"/>
          <w:lang w:bidi="en-US"/>
        </w:rPr>
        <w:t>In 2025, PTL significantly expanded its certification footprint:</w:t>
      </w:r>
    </w:p>
    <w:p w14:paraId="49FF8041" w14:textId="23B733AB" w:rsidR="007564E6" w:rsidRPr="00A33314" w:rsidRDefault="007564E6" w:rsidP="007564E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hint="eastAsia"/>
          <w:color w:val="auto"/>
          <w:sz w:val="24"/>
          <w:szCs w:val="24"/>
          <w:lang w:bidi="en-US"/>
        </w:rPr>
        <w:t>19 subsidiaries achieved ISO 9001:2015 certification.</w:t>
      </w:r>
    </w:p>
    <w:p w14:paraId="7A237C54" w14:textId="77777777" w:rsidR="007564E6" w:rsidRPr="00A33314" w:rsidRDefault="007564E6" w:rsidP="007564E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hint="eastAsia"/>
          <w:color w:val="auto"/>
          <w:sz w:val="24"/>
          <w:szCs w:val="24"/>
          <w:lang w:bidi="en-US"/>
        </w:rPr>
        <w:t>12 subsidiaries achieved IATF 16949:2016 certification.</w:t>
      </w:r>
    </w:p>
    <w:p w14:paraId="7E403E70" w14:textId="6C8925A0" w:rsidR="007564E6" w:rsidRPr="00A33314" w:rsidRDefault="007564E6" w:rsidP="00D17638">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hint="eastAsia"/>
          <w:color w:val="auto"/>
          <w:sz w:val="24"/>
          <w:szCs w:val="24"/>
          <w:lang w:bidi="en-US"/>
        </w:rPr>
        <w:t>2 subsidiaries achieved ISO 22301:2012 Business Continuity Management (BCM) certification.</w:t>
      </w:r>
    </w:p>
    <w:p w14:paraId="5804AB36" w14:textId="7AC6FB30" w:rsidR="00637F0A" w:rsidRPr="00A33314" w:rsidRDefault="00F3338D" w:rsidP="00637F0A">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Improve Quality Level: The Company's </w:t>
      </w:r>
      <w:r w:rsidR="00FE59DF" w:rsidRPr="00A33314">
        <w:rPr>
          <w:rFonts w:ascii="Times New Roman" w:eastAsiaTheme="minorEastAsia" w:hAnsi="Times New Roman"/>
          <w:color w:val="auto"/>
          <w:sz w:val="24"/>
          <w:szCs w:val="24"/>
          <w:lang w:bidi="en-US"/>
        </w:rPr>
        <w:t xml:space="preserve">laboratories operate </w:t>
      </w:r>
      <w:r w:rsidRPr="00A33314">
        <w:rPr>
          <w:rFonts w:ascii="Times New Roman" w:eastAsiaTheme="minorEastAsia" w:hAnsi="Times New Roman"/>
          <w:color w:val="auto"/>
          <w:sz w:val="24"/>
          <w:szCs w:val="24"/>
          <w:lang w:bidi="en-US"/>
        </w:rPr>
        <w:t>in strict accordance with the ISO 17025:2017 management system, conducts quality inspection on all incoming materials, semi-finished products and finished products in accordance with the Product Inspection and Test Procedures</w:t>
      </w:r>
      <w:r w:rsidR="00FE59DF"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 and identifies, isolates, reviews and disposes of non-conforming produ</w:t>
      </w:r>
      <w:r w:rsidR="00164026">
        <w:rPr>
          <w:rFonts w:ascii="Times New Roman" w:eastAsiaTheme="minorEastAsia" w:hAnsi="Times New Roman"/>
          <w:color w:val="auto"/>
          <w:sz w:val="24"/>
          <w:szCs w:val="24"/>
          <w:lang w:bidi="en-US"/>
        </w:rPr>
        <w:t>cts in accordance with the Non-C</w:t>
      </w:r>
      <w:r w:rsidRPr="00A33314">
        <w:rPr>
          <w:rFonts w:ascii="Times New Roman" w:eastAsiaTheme="minorEastAsia" w:hAnsi="Times New Roman"/>
          <w:color w:val="auto"/>
          <w:sz w:val="24"/>
          <w:szCs w:val="24"/>
          <w:lang w:bidi="en-US"/>
        </w:rPr>
        <w:t xml:space="preserve">onforming Product Control Procedures. </w:t>
      </w:r>
      <w:r w:rsidR="00483491" w:rsidRPr="00A33314">
        <w:rPr>
          <w:rFonts w:ascii="Times New Roman" w:eastAsiaTheme="minorEastAsia" w:hAnsi="Times New Roman"/>
          <w:color w:val="auto"/>
          <w:sz w:val="24"/>
          <w:szCs w:val="24"/>
          <w:lang w:bidi="en-US"/>
        </w:rPr>
        <w:t xml:space="preserve">Furthermore, through our </w:t>
      </w:r>
      <w:r w:rsidR="00483491" w:rsidRPr="00A33314">
        <w:rPr>
          <w:rFonts w:ascii="Times New Roman" w:eastAsiaTheme="minorEastAsia" w:hAnsi="Times New Roman"/>
          <w:i/>
          <w:iCs/>
          <w:color w:val="auto"/>
          <w:sz w:val="24"/>
          <w:szCs w:val="24"/>
          <w:lang w:bidi="en-US"/>
        </w:rPr>
        <w:t>Internal/External Audit Management Regulations</w:t>
      </w:r>
      <w:r w:rsidR="00483491" w:rsidRPr="00A33314">
        <w:rPr>
          <w:rFonts w:ascii="Times New Roman" w:eastAsiaTheme="minorEastAsia" w:hAnsi="Times New Roman"/>
          <w:color w:val="auto"/>
          <w:sz w:val="24"/>
          <w:szCs w:val="24"/>
          <w:lang w:bidi="en-US"/>
        </w:rPr>
        <w:t>, the Company conducts regular</w:t>
      </w:r>
      <w:r w:rsidR="00483491" w:rsidRPr="00615553">
        <w:rPr>
          <w:rFonts w:ascii="Times New Roman" w:eastAsiaTheme="minorEastAsia" w:hAnsi="Times New Roman"/>
          <w:color w:val="auto"/>
          <w:sz w:val="24"/>
          <w:szCs w:val="24"/>
          <w:lang w:bidi="en-US"/>
        </w:rPr>
        <w:t xml:space="preserve"> </w:t>
      </w:r>
      <w:r w:rsidR="00483491" w:rsidRPr="00615553">
        <w:rPr>
          <w:rFonts w:ascii="Times New Roman" w:eastAsiaTheme="minorEastAsia" w:hAnsi="Times New Roman"/>
          <w:bCs/>
          <w:color w:val="auto"/>
          <w:sz w:val="24"/>
          <w:szCs w:val="24"/>
          <w:lang w:bidi="en-US"/>
        </w:rPr>
        <w:t>5S inspections</w:t>
      </w:r>
      <w:r w:rsidR="00483491" w:rsidRPr="00615553">
        <w:rPr>
          <w:rFonts w:ascii="Times New Roman" w:eastAsiaTheme="minorEastAsia" w:hAnsi="Times New Roman"/>
          <w:color w:val="auto"/>
          <w:sz w:val="24"/>
          <w:szCs w:val="24"/>
          <w:lang w:bidi="en-US"/>
        </w:rPr>
        <w:t>,</w:t>
      </w:r>
      <w:r w:rsidR="00483491" w:rsidRPr="00A33314">
        <w:rPr>
          <w:rFonts w:ascii="Times New Roman" w:eastAsiaTheme="minorEastAsia" w:hAnsi="Times New Roman"/>
          <w:color w:val="auto"/>
          <w:sz w:val="24"/>
          <w:szCs w:val="24"/>
          <w:lang w:bidi="en-US"/>
        </w:rPr>
        <w:t xml:space="preserve"> environmental monitoring, and comprehensive audits of laboratory data, instruments, and analyst performance. This ensures continuous improvement through systematic problem analysis, rectification, and ongoing technical training.</w:t>
      </w:r>
      <w:r w:rsidR="00483491"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In addition, the Company regularly accepts supervision and inspection from customers and third parties in accordance with quality management requirements to ensure the effective operation of the laboratory.</w:t>
      </w:r>
    </w:p>
    <w:p w14:paraId="7E028CA9" w14:textId="1C1030C3" w:rsidR="00637F0A" w:rsidRPr="00A33314" w:rsidRDefault="00F3338D" w:rsidP="00C951B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Build </w:t>
      </w:r>
      <w:r w:rsidR="00483491" w:rsidRPr="00A33314">
        <w:rPr>
          <w:rFonts w:ascii="Times New Roman" w:eastAsiaTheme="minorEastAsia" w:hAnsi="Times New Roman" w:hint="eastAsia"/>
          <w:color w:val="auto"/>
          <w:sz w:val="24"/>
          <w:szCs w:val="24"/>
          <w:lang w:bidi="en-US"/>
        </w:rPr>
        <w:t xml:space="preserve">a </w:t>
      </w:r>
      <w:r w:rsidRPr="00A33314">
        <w:rPr>
          <w:rFonts w:ascii="Times New Roman" w:eastAsiaTheme="minorEastAsia" w:hAnsi="Times New Roman"/>
          <w:color w:val="auto"/>
          <w:sz w:val="24"/>
          <w:szCs w:val="24"/>
          <w:lang w:bidi="en-US"/>
        </w:rPr>
        <w:t xml:space="preserve">Quality Culture: The Company is committed to building a </w:t>
      </w:r>
      <w:r w:rsidR="00513959" w:rsidRPr="00A33314">
        <w:rPr>
          <w:rFonts w:ascii="Times New Roman" w:eastAsiaTheme="minorEastAsia" w:hAnsi="Times New Roman"/>
          <w:color w:val="auto"/>
          <w:sz w:val="24"/>
          <w:szCs w:val="24"/>
          <w:lang w:bidi="en-US"/>
        </w:rPr>
        <w:t xml:space="preserve">culture of total quality </w:t>
      </w:r>
      <w:r w:rsidRPr="00A33314">
        <w:rPr>
          <w:rFonts w:ascii="Times New Roman" w:eastAsiaTheme="minorEastAsia" w:hAnsi="Times New Roman"/>
          <w:color w:val="auto"/>
          <w:sz w:val="24"/>
          <w:szCs w:val="24"/>
          <w:lang w:bidi="en-US"/>
        </w:rPr>
        <w:t>participation</w:t>
      </w:r>
      <w:r w:rsidR="00513959" w:rsidRPr="00A33314">
        <w:rPr>
          <w:rFonts w:ascii="Times New Roman" w:eastAsiaTheme="minorEastAsia" w:hAnsi="Times New Roman" w:hint="eastAsia"/>
          <w:color w:val="auto"/>
          <w:sz w:val="24"/>
          <w:szCs w:val="24"/>
          <w:lang w:bidi="en-US"/>
        </w:rPr>
        <w:t>.</w:t>
      </w:r>
      <w:r w:rsidR="00513959" w:rsidRPr="00A33314">
        <w:rPr>
          <w:color w:val="auto"/>
        </w:rPr>
        <w:t xml:space="preserve"> </w:t>
      </w:r>
      <w:r w:rsidR="00513959" w:rsidRPr="00A33314">
        <w:rPr>
          <w:rFonts w:ascii="Times New Roman" w:eastAsiaTheme="minorEastAsia" w:hAnsi="Times New Roman"/>
          <w:color w:val="auto"/>
          <w:sz w:val="24"/>
          <w:szCs w:val="24"/>
          <w:lang w:bidi="en-US"/>
        </w:rPr>
        <w:t>By integrating performance appraisals, employee incentives, and initiatives like "Quality Culture Month," we promote cross-departmental learning and collaboration</w:t>
      </w:r>
      <w:r w:rsidR="00513959" w:rsidRPr="00A33314">
        <w:rPr>
          <w:rFonts w:ascii="Times New Roman" w:eastAsiaTheme="minorEastAsia" w:hAnsi="Times New Roman" w:hint="eastAsia"/>
          <w:color w:val="auto"/>
          <w:sz w:val="24"/>
          <w:szCs w:val="24"/>
          <w:lang w:bidi="en-US"/>
        </w:rPr>
        <w:t>,</w:t>
      </w:r>
      <w:r w:rsidR="00513959" w:rsidRPr="00A33314">
        <w:rPr>
          <w:color w:val="auto"/>
        </w:rPr>
        <w:t xml:space="preserve"> </w:t>
      </w:r>
      <w:r w:rsidR="00513959" w:rsidRPr="00A33314">
        <w:rPr>
          <w:rFonts w:ascii="Times New Roman" w:eastAsiaTheme="minorEastAsia" w:hAnsi="Times New Roman" w:hint="eastAsia"/>
          <w:color w:val="auto"/>
          <w:sz w:val="24"/>
          <w:szCs w:val="24"/>
          <w:lang w:bidi="en-US"/>
        </w:rPr>
        <w:t>foster</w:t>
      </w:r>
      <w:r w:rsidR="00A02D36" w:rsidRPr="00A33314">
        <w:rPr>
          <w:rFonts w:ascii="Times New Roman" w:eastAsiaTheme="minorEastAsia" w:hAnsi="Times New Roman"/>
          <w:color w:val="auto"/>
          <w:sz w:val="24"/>
          <w:szCs w:val="24"/>
          <w:lang w:bidi="en-US"/>
        </w:rPr>
        <w:t xml:space="preserve"> a quality-centric environment. </w:t>
      </w:r>
      <w:r w:rsidRPr="00A33314">
        <w:rPr>
          <w:rFonts w:ascii="Times New Roman" w:eastAsiaTheme="minorEastAsia" w:hAnsi="Times New Roman"/>
          <w:color w:val="auto"/>
          <w:sz w:val="24"/>
          <w:szCs w:val="24"/>
          <w:lang w:bidi="en-US"/>
        </w:rPr>
        <w:t xml:space="preserve">The Company continuously strengthens </w:t>
      </w:r>
      <w:r w:rsidR="00513959" w:rsidRPr="00A33314">
        <w:rPr>
          <w:rFonts w:ascii="Times New Roman" w:eastAsiaTheme="minorEastAsia" w:hAnsi="Times New Roman" w:hint="eastAsia"/>
          <w:color w:val="auto"/>
          <w:sz w:val="24"/>
          <w:szCs w:val="24"/>
          <w:lang w:bidi="en-US"/>
        </w:rPr>
        <w:t xml:space="preserve">quality </w:t>
      </w:r>
      <w:r w:rsidRPr="00A33314">
        <w:rPr>
          <w:rFonts w:ascii="Times New Roman" w:eastAsiaTheme="minorEastAsia" w:hAnsi="Times New Roman"/>
          <w:color w:val="auto"/>
          <w:sz w:val="24"/>
          <w:szCs w:val="24"/>
          <w:lang w:bidi="en-US"/>
        </w:rPr>
        <w:t>management</w:t>
      </w:r>
      <w:r w:rsidR="00836A12" w:rsidRPr="00A33314">
        <w:rPr>
          <w:rFonts w:ascii="Times New Roman" w:eastAsiaTheme="minorEastAsia" w:hAnsi="Times New Roman" w:hint="eastAsia"/>
          <w:color w:val="auto"/>
          <w:sz w:val="24"/>
          <w:szCs w:val="24"/>
          <w:lang w:bidi="en-US"/>
        </w:rPr>
        <w:t xml:space="preserve"> </w:t>
      </w:r>
      <w:r w:rsidR="00836A12" w:rsidRPr="00A33314">
        <w:rPr>
          <w:rFonts w:ascii="Times New Roman" w:eastAsiaTheme="minorEastAsia" w:hAnsi="Times New Roman"/>
          <w:color w:val="auto"/>
          <w:sz w:val="24"/>
          <w:szCs w:val="24"/>
          <w:lang w:bidi="en-US"/>
        </w:rPr>
        <w:t>by aligning quality objectives with employee KPIs.</w:t>
      </w:r>
      <w:r w:rsidR="00836A12" w:rsidRPr="00A33314">
        <w:rPr>
          <w:color w:val="auto"/>
        </w:rPr>
        <w:t xml:space="preserve"> </w:t>
      </w:r>
      <w:r w:rsidR="00836A12" w:rsidRPr="00A33314">
        <w:rPr>
          <w:rFonts w:ascii="Times New Roman" w:eastAsiaTheme="minorEastAsia" w:hAnsi="Times New Roman"/>
          <w:color w:val="auto"/>
          <w:sz w:val="24"/>
          <w:szCs w:val="24"/>
          <w:lang w:bidi="en-US"/>
        </w:rPr>
        <w:t>This is managed through the Quality Objectives and KPI Data Statistics Management System to boost motivation and operational efficiency.</w:t>
      </w:r>
    </w:p>
    <w:p w14:paraId="0AECA379" w14:textId="436143C1"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4</w:t>
      </w:r>
      <w:r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Indicators and Targets</w:t>
      </w:r>
    </w:p>
    <w:p w14:paraId="78AE7072" w14:textId="3E1A6281" w:rsidR="00692795" w:rsidRPr="00A33314" w:rsidRDefault="00F3338D" w:rsidP="00692795">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Adhering to the quality management </w:t>
      </w:r>
      <w:r w:rsidR="00836A12" w:rsidRPr="00A33314">
        <w:rPr>
          <w:rFonts w:ascii="Times New Roman" w:eastAsiaTheme="minorEastAsia" w:hAnsi="Times New Roman"/>
          <w:color w:val="auto"/>
          <w:sz w:val="24"/>
          <w:szCs w:val="24"/>
          <w:lang w:bidi="en-US"/>
        </w:rPr>
        <w:t>objectives</w:t>
      </w:r>
      <w:r w:rsidR="00836A12"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of “</w:t>
      </w:r>
      <w:r w:rsidR="00836A12" w:rsidRPr="00A33314">
        <w:rPr>
          <w:rFonts w:ascii="Times New Roman" w:eastAsiaTheme="minorEastAsia" w:hAnsi="Times New Roman"/>
          <w:color w:val="auto"/>
          <w:sz w:val="24"/>
          <w:szCs w:val="24"/>
          <w:lang w:bidi="en-US"/>
        </w:rPr>
        <w:t>Enhancing</w:t>
      </w:r>
      <w:r w:rsidR="00836A12"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Product Quality, Ensuring Production Safety, </w:t>
      </w:r>
      <w:r w:rsidR="00836A12" w:rsidRPr="00A33314">
        <w:rPr>
          <w:rFonts w:ascii="Times New Roman" w:eastAsiaTheme="minorEastAsia" w:hAnsi="Times New Roman" w:hint="eastAsia"/>
          <w:color w:val="auto"/>
          <w:sz w:val="24"/>
          <w:szCs w:val="24"/>
          <w:lang w:bidi="en-US"/>
        </w:rPr>
        <w:t xml:space="preserve">and </w:t>
      </w:r>
      <w:r w:rsidRPr="00A33314">
        <w:rPr>
          <w:rFonts w:ascii="Times New Roman" w:eastAsiaTheme="minorEastAsia" w:hAnsi="Times New Roman"/>
          <w:color w:val="auto"/>
          <w:sz w:val="24"/>
          <w:szCs w:val="24"/>
          <w:lang w:bidi="en-US"/>
        </w:rPr>
        <w:t>Optimizing Management Process</w:t>
      </w:r>
      <w:r w:rsidR="00836A12" w:rsidRPr="00A33314">
        <w:rPr>
          <w:rFonts w:ascii="Times New Roman" w:eastAsiaTheme="minorEastAsia" w:hAnsi="Times New Roman" w:hint="eastAsia"/>
          <w:color w:val="auto"/>
          <w:sz w:val="24"/>
          <w:szCs w:val="24"/>
          <w:lang w:bidi="en-US"/>
        </w:rPr>
        <w:t>es</w:t>
      </w:r>
      <w:r w:rsidRPr="00A33314">
        <w:rPr>
          <w:rFonts w:ascii="Times New Roman" w:eastAsiaTheme="minorEastAsia" w:hAnsi="Times New Roman"/>
          <w:color w:val="auto"/>
          <w:sz w:val="24"/>
          <w:szCs w:val="24"/>
          <w:lang w:bidi="en-US"/>
        </w:rPr>
        <w:t xml:space="preserve">”, the Company sets </w:t>
      </w:r>
      <w:r w:rsidR="00836A12" w:rsidRPr="00A33314">
        <w:rPr>
          <w:rFonts w:ascii="Times New Roman" w:eastAsiaTheme="minorEastAsia" w:hAnsi="Times New Roman"/>
          <w:color w:val="auto"/>
          <w:sz w:val="24"/>
          <w:szCs w:val="24"/>
          <w:lang w:bidi="en-US"/>
        </w:rPr>
        <w:t xml:space="preserve">and implements rigorous performance indicators. By continuously advancing various quality initiatives, PTL has comprehensively elevated its management standards. </w:t>
      </w:r>
      <w:r w:rsidRPr="00A33314">
        <w:rPr>
          <w:rFonts w:ascii="Times New Roman" w:eastAsiaTheme="minorEastAsia" w:hAnsi="Times New Roman"/>
          <w:color w:val="auto"/>
          <w:sz w:val="24"/>
          <w:szCs w:val="24"/>
          <w:lang w:bidi="en-US"/>
        </w:rPr>
        <w:t xml:space="preserve">In 2025, the Company </w:t>
      </w:r>
      <w:r w:rsidR="00836A12" w:rsidRPr="00A33314">
        <w:rPr>
          <w:rFonts w:ascii="Times New Roman" w:eastAsiaTheme="minorEastAsia" w:hAnsi="Times New Roman"/>
          <w:color w:val="auto"/>
          <w:sz w:val="24"/>
          <w:szCs w:val="24"/>
          <w:lang w:bidi="en-US"/>
        </w:rPr>
        <w:t xml:space="preserve">reported zero major liability accidents </w:t>
      </w:r>
      <w:r w:rsidRPr="00A33314">
        <w:rPr>
          <w:rFonts w:ascii="Times New Roman" w:eastAsiaTheme="minorEastAsia" w:hAnsi="Times New Roman"/>
          <w:color w:val="auto"/>
          <w:sz w:val="24"/>
          <w:szCs w:val="24"/>
          <w:lang w:bidi="en-US"/>
        </w:rPr>
        <w:t>related to product and service safety and quality.</w:t>
      </w:r>
    </w:p>
    <w:p w14:paraId="1ABCBC9E" w14:textId="48DAFC8D" w:rsidR="00833265" w:rsidRPr="00A33314" w:rsidRDefault="00833265" w:rsidP="00833265">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 xml:space="preserve">8. </w:t>
      </w:r>
      <w:r w:rsidR="00F3338D" w:rsidRPr="00A33314">
        <w:rPr>
          <w:rFonts w:ascii="Times New Roman" w:eastAsiaTheme="minorEastAsia" w:hAnsi="Times New Roman"/>
          <w:b/>
          <w:bCs/>
          <w:color w:val="auto"/>
          <w:sz w:val="24"/>
          <w:szCs w:val="22"/>
        </w:rPr>
        <w:t>Employee Development and Training</w:t>
      </w:r>
    </w:p>
    <w:p w14:paraId="559CA6F4" w14:textId="718029B3" w:rsidR="00833265" w:rsidRPr="00A33314" w:rsidRDefault="00833265" w:rsidP="00F3338D">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1</w:t>
      </w:r>
      <w:r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Governance</w:t>
      </w:r>
    </w:p>
    <w:p w14:paraId="038ED88D" w14:textId="223B6331" w:rsidR="00E83644" w:rsidRPr="00A33314" w:rsidRDefault="00F3338D" w:rsidP="00E83644">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As the </w:t>
      </w:r>
      <w:r w:rsidR="00B43E69" w:rsidRPr="00A33314">
        <w:rPr>
          <w:rFonts w:ascii="Times New Roman" w:eastAsiaTheme="minorEastAsia" w:hAnsi="Times New Roman" w:hint="eastAsia"/>
          <w:color w:val="auto"/>
          <w:sz w:val="24"/>
          <w:szCs w:val="24"/>
          <w:lang w:bidi="en-US"/>
        </w:rPr>
        <w:t xml:space="preserve">core </w:t>
      </w:r>
      <w:r w:rsidRPr="00A33314">
        <w:rPr>
          <w:rFonts w:ascii="Times New Roman" w:eastAsiaTheme="minorEastAsia" w:hAnsi="Times New Roman"/>
          <w:color w:val="auto"/>
          <w:sz w:val="24"/>
          <w:szCs w:val="24"/>
          <w:lang w:bidi="en-US"/>
        </w:rPr>
        <w:t xml:space="preserve">management and execution </w:t>
      </w:r>
      <w:r w:rsidR="00B43E69" w:rsidRPr="00A33314">
        <w:rPr>
          <w:rFonts w:ascii="Times New Roman" w:eastAsiaTheme="minorEastAsia" w:hAnsi="Times New Roman"/>
          <w:color w:val="auto"/>
          <w:sz w:val="24"/>
          <w:szCs w:val="24"/>
          <w:lang w:bidi="en-US"/>
        </w:rPr>
        <w:t>unit</w:t>
      </w:r>
      <w:r w:rsidR="00B43E69" w:rsidRPr="00A33314">
        <w:rPr>
          <w:rFonts w:ascii="Times New Roman" w:eastAsiaTheme="minorEastAsia" w:hAnsi="Times New Roman" w:hint="eastAsia"/>
          <w:color w:val="auto"/>
          <w:sz w:val="24"/>
          <w:szCs w:val="24"/>
          <w:lang w:bidi="en-US"/>
        </w:rPr>
        <w:t xml:space="preserve"> </w:t>
      </w:r>
      <w:r w:rsidR="009765B1" w:rsidRPr="00A33314">
        <w:rPr>
          <w:rFonts w:ascii="Times New Roman" w:eastAsiaTheme="minorEastAsia" w:hAnsi="Times New Roman"/>
          <w:color w:val="auto"/>
          <w:sz w:val="24"/>
          <w:szCs w:val="24"/>
          <w:lang w:bidi="en-US"/>
        </w:rPr>
        <w:t xml:space="preserve">for employee </w:t>
      </w:r>
      <w:r w:rsidR="00B43E69" w:rsidRPr="00A33314">
        <w:rPr>
          <w:rFonts w:ascii="Times New Roman" w:eastAsiaTheme="minorEastAsia" w:hAnsi="Times New Roman" w:hint="eastAsia"/>
          <w:color w:val="auto"/>
          <w:sz w:val="24"/>
          <w:szCs w:val="24"/>
          <w:lang w:bidi="en-US"/>
        </w:rPr>
        <w:t>development</w:t>
      </w:r>
      <w:r w:rsidRPr="00A33314">
        <w:rPr>
          <w:rFonts w:ascii="Times New Roman" w:eastAsiaTheme="minorEastAsia" w:hAnsi="Times New Roman"/>
          <w:color w:val="auto"/>
          <w:sz w:val="24"/>
          <w:szCs w:val="24"/>
          <w:lang w:bidi="en-US"/>
        </w:rPr>
        <w:t xml:space="preserve">, the Human Resources Department of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is responsible for formulating and revising training-related systems, </w:t>
      </w:r>
      <w:r w:rsidR="00B96BF7" w:rsidRPr="00A33314">
        <w:rPr>
          <w:rFonts w:ascii="Times New Roman" w:eastAsiaTheme="minorEastAsia" w:hAnsi="Times New Roman"/>
          <w:color w:val="auto"/>
          <w:sz w:val="24"/>
          <w:szCs w:val="24"/>
          <w:lang w:bidi="en-US"/>
        </w:rPr>
        <w:t>defining competency</w:t>
      </w:r>
      <w:r w:rsidRPr="00A33314">
        <w:rPr>
          <w:rFonts w:ascii="Times New Roman" w:eastAsiaTheme="minorEastAsia" w:hAnsi="Times New Roman"/>
          <w:color w:val="auto"/>
          <w:sz w:val="24"/>
          <w:szCs w:val="24"/>
          <w:lang w:bidi="en-US"/>
        </w:rPr>
        <w:t xml:space="preserve"> and skill requirements of each position, organizing </w:t>
      </w:r>
      <w:r w:rsidR="009765B1" w:rsidRPr="00A33314">
        <w:rPr>
          <w:rFonts w:ascii="Times New Roman" w:eastAsiaTheme="minorEastAsia" w:hAnsi="Times New Roman"/>
          <w:color w:val="auto"/>
          <w:sz w:val="24"/>
          <w:szCs w:val="24"/>
          <w:lang w:bidi="en-US"/>
        </w:rPr>
        <w:t xml:space="preserve">promotion evaluation, and </w:t>
      </w:r>
      <w:r w:rsidRPr="00A33314">
        <w:rPr>
          <w:rFonts w:ascii="Times New Roman" w:eastAsiaTheme="minorEastAsia" w:hAnsi="Times New Roman"/>
          <w:color w:val="auto"/>
          <w:sz w:val="24"/>
          <w:szCs w:val="24"/>
          <w:lang w:bidi="en-US"/>
        </w:rPr>
        <w:t xml:space="preserve">optimizing the training system. </w:t>
      </w:r>
      <w:r w:rsidR="00B96BF7" w:rsidRPr="00A33314">
        <w:rPr>
          <w:rFonts w:ascii="Times New Roman" w:eastAsiaTheme="minorEastAsia" w:hAnsi="Times New Roman"/>
          <w:color w:val="auto"/>
          <w:sz w:val="24"/>
          <w:szCs w:val="24"/>
          <w:lang w:bidi="en-US"/>
        </w:rPr>
        <w:t>Departmental heads work in synergy with HR, taking responsibility</w:t>
      </w:r>
      <w:r w:rsidR="00B96BF7"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for submitting employee promotion lists and evaluation materials, training needs, and providing career development </w:t>
      </w:r>
      <w:r w:rsidR="00B96BF7" w:rsidRPr="00A33314">
        <w:rPr>
          <w:rFonts w:ascii="Times New Roman" w:eastAsiaTheme="minorEastAsia" w:hAnsi="Times New Roman"/>
          <w:color w:val="auto"/>
          <w:sz w:val="24"/>
          <w:szCs w:val="24"/>
          <w:lang w:bidi="en-US"/>
        </w:rPr>
        <w:t>guidance</w:t>
      </w:r>
      <w:r w:rsidRPr="00A33314">
        <w:rPr>
          <w:rFonts w:ascii="Times New Roman" w:eastAsiaTheme="minorEastAsia" w:hAnsi="Times New Roman"/>
          <w:color w:val="auto"/>
          <w:sz w:val="24"/>
          <w:szCs w:val="24"/>
          <w:lang w:bidi="en-US"/>
        </w:rPr>
        <w:t xml:space="preserve"> for department employees.</w:t>
      </w:r>
    </w:p>
    <w:p w14:paraId="029270FB" w14:textId="711C2FE7" w:rsidR="00E83644" w:rsidRPr="00A33314" w:rsidRDefault="00F3338D" w:rsidP="005000CE">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has formulated </w:t>
      </w:r>
      <w:r w:rsidR="00B96BF7" w:rsidRPr="00A33314">
        <w:rPr>
          <w:rFonts w:ascii="Times New Roman" w:eastAsiaTheme="minorEastAsia" w:hAnsi="Times New Roman"/>
          <w:color w:val="auto"/>
          <w:sz w:val="24"/>
          <w:szCs w:val="24"/>
          <w:lang w:bidi="en-US"/>
        </w:rPr>
        <w:t>standardized frameworks,</w:t>
      </w:r>
      <w:r w:rsidR="00AE4799"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such as the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Rank Management Manual, Recruitment Management System, and Training Management System to </w:t>
      </w:r>
      <w:r w:rsidR="00AE4799" w:rsidRPr="00A33314">
        <w:rPr>
          <w:rFonts w:ascii="Times New Roman" w:eastAsiaTheme="minorEastAsia" w:hAnsi="Times New Roman"/>
          <w:color w:val="auto"/>
          <w:sz w:val="24"/>
          <w:szCs w:val="24"/>
          <w:lang w:bidi="en-US"/>
        </w:rPr>
        <w:t xml:space="preserve">provide consistent guidance on grading and talent acquisition. </w:t>
      </w:r>
      <w:r w:rsidR="009960BC" w:rsidRPr="00A33314">
        <w:rPr>
          <w:rFonts w:ascii="Times New Roman" w:eastAsiaTheme="minorEastAsia" w:hAnsi="Times New Roman"/>
          <w:color w:val="auto"/>
          <w:sz w:val="24"/>
          <w:szCs w:val="24"/>
          <w:lang w:bidi="en-US"/>
        </w:rPr>
        <w:t>Furthermore,</w:t>
      </w:r>
      <w:r w:rsidR="009960BC"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the Company regularly </w:t>
      </w:r>
      <w:r w:rsidR="00AE4799" w:rsidRPr="00A33314">
        <w:rPr>
          <w:rFonts w:ascii="Times New Roman" w:eastAsiaTheme="minorEastAsia" w:hAnsi="Times New Roman"/>
          <w:color w:val="auto"/>
          <w:sz w:val="24"/>
          <w:szCs w:val="24"/>
          <w:lang w:bidi="en-US"/>
        </w:rPr>
        <w:t>refines</w:t>
      </w:r>
      <w:r w:rsidR="00AE4799" w:rsidRPr="00A33314">
        <w:rPr>
          <w:rFonts w:ascii="Times New Roman" w:eastAsiaTheme="minorEastAsia" w:hAnsi="Times New Roman" w:hint="eastAsia"/>
          <w:color w:val="auto"/>
          <w:sz w:val="24"/>
          <w:szCs w:val="24"/>
          <w:lang w:bidi="en-US"/>
        </w:rPr>
        <w:t xml:space="preserve"> its</w:t>
      </w:r>
      <w:r w:rsidRPr="00A33314">
        <w:rPr>
          <w:rFonts w:ascii="Times New Roman" w:eastAsiaTheme="minorEastAsia" w:hAnsi="Times New Roman"/>
          <w:color w:val="auto"/>
          <w:sz w:val="24"/>
          <w:szCs w:val="24"/>
          <w:lang w:bidi="en-US"/>
        </w:rPr>
        <w:t xml:space="preserve"> Employee Performance Management Regulations and Salary Management Regulations</w:t>
      </w:r>
      <w:r w:rsidR="009960BC" w:rsidRPr="00A33314">
        <w:rPr>
          <w:rFonts w:ascii="Times New Roman" w:eastAsiaTheme="minorEastAsia" w:hAnsi="Times New Roman" w:hint="eastAsia"/>
          <w:color w:val="auto"/>
          <w:sz w:val="24"/>
          <w:szCs w:val="24"/>
          <w:lang w:bidi="en-US"/>
        </w:rPr>
        <w:t>,</w:t>
      </w:r>
      <w:r w:rsidR="009960BC" w:rsidRPr="00A33314">
        <w:rPr>
          <w:rFonts w:hint="eastAsia"/>
          <w:color w:val="auto"/>
        </w:rPr>
        <w:t xml:space="preserve"> </w:t>
      </w:r>
      <w:r w:rsidR="009960BC" w:rsidRPr="00A33314">
        <w:rPr>
          <w:rFonts w:ascii="Times New Roman" w:eastAsiaTheme="minorEastAsia" w:hAnsi="Times New Roman" w:hint="eastAsia"/>
          <w:color w:val="auto"/>
          <w:sz w:val="24"/>
          <w:szCs w:val="24"/>
          <w:lang w:bidi="en-US"/>
        </w:rPr>
        <w:t xml:space="preserve">ensuring continuous improvements in regulatory </w:t>
      </w:r>
      <w:r w:rsidRPr="00A33314">
        <w:rPr>
          <w:rFonts w:ascii="Times New Roman" w:eastAsiaTheme="minorEastAsia" w:hAnsi="Times New Roman"/>
          <w:color w:val="auto"/>
          <w:sz w:val="24"/>
          <w:szCs w:val="24"/>
          <w:lang w:bidi="en-US"/>
        </w:rPr>
        <w:t xml:space="preserve">compliance and </w:t>
      </w:r>
      <w:r w:rsidR="009960BC" w:rsidRPr="00A33314">
        <w:rPr>
          <w:rFonts w:ascii="Times New Roman" w:eastAsiaTheme="minorEastAsia" w:hAnsi="Times New Roman"/>
          <w:color w:val="auto"/>
          <w:sz w:val="24"/>
          <w:szCs w:val="24"/>
          <w:lang w:bidi="en-US"/>
        </w:rPr>
        <w:t>the overall</w:t>
      </w:r>
      <w:r w:rsidR="009960BC"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efficiency of talent management.</w:t>
      </w:r>
    </w:p>
    <w:p w14:paraId="0CDEFB64" w14:textId="336CA1B3"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2</w:t>
      </w:r>
      <w:r w:rsidR="00F3338D"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Strategy</w:t>
      </w:r>
    </w:p>
    <w:p w14:paraId="4086F86C" w14:textId="377D0B36" w:rsidR="00B60212" w:rsidRPr="00A33314" w:rsidRDefault="00D17926" w:rsidP="00B60212">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PTL</w:t>
      </w:r>
      <w:r w:rsidR="00F3338D" w:rsidRPr="00A33314">
        <w:rPr>
          <w:rFonts w:ascii="Times New Roman" w:eastAsiaTheme="minorEastAsia" w:hAnsi="Times New Roman"/>
          <w:color w:val="auto"/>
          <w:sz w:val="24"/>
          <w:szCs w:val="24"/>
          <w:lang w:bidi="en-US"/>
        </w:rPr>
        <w:t xml:space="preserve"> adheres to the management philosophy of “</w:t>
      </w:r>
      <w:r w:rsidR="009960BC" w:rsidRPr="00A33314">
        <w:rPr>
          <w:rFonts w:ascii="Times New Roman" w:eastAsiaTheme="minorEastAsia" w:hAnsi="Times New Roman"/>
          <w:color w:val="auto"/>
          <w:sz w:val="24"/>
          <w:szCs w:val="24"/>
          <w:lang w:bidi="en-US"/>
        </w:rPr>
        <w:t>Talent-First and People-Centric</w:t>
      </w:r>
      <w:r w:rsidR="00F3338D" w:rsidRPr="00A33314">
        <w:rPr>
          <w:rFonts w:ascii="Times New Roman" w:eastAsiaTheme="minorEastAsia" w:hAnsi="Times New Roman"/>
          <w:color w:val="auto"/>
          <w:sz w:val="24"/>
          <w:szCs w:val="24"/>
          <w:lang w:bidi="en-US"/>
        </w:rPr>
        <w:t>”, and strives to build a high-quality</w:t>
      </w:r>
      <w:r w:rsidR="009960BC" w:rsidRPr="00A33314">
        <w:rPr>
          <w:color w:val="auto"/>
        </w:rPr>
        <w:t xml:space="preserve"> </w:t>
      </w:r>
      <w:r w:rsidR="009960BC" w:rsidRPr="00A33314">
        <w:rPr>
          <w:rFonts w:ascii="Times New Roman" w:eastAsiaTheme="minorEastAsia" w:hAnsi="Times New Roman"/>
          <w:color w:val="auto"/>
          <w:sz w:val="24"/>
          <w:szCs w:val="24"/>
          <w:lang w:bidi="en-US"/>
        </w:rPr>
        <w:t>workforce</w:t>
      </w:r>
      <w:r w:rsidR="00F3338D" w:rsidRPr="00A33314">
        <w:rPr>
          <w:rFonts w:ascii="Times New Roman" w:eastAsiaTheme="minorEastAsia" w:hAnsi="Times New Roman"/>
          <w:color w:val="auto"/>
          <w:sz w:val="24"/>
          <w:szCs w:val="24"/>
          <w:lang w:bidi="en-US"/>
        </w:rPr>
        <w:t xml:space="preserve"> with professional expertise, innovation and </w:t>
      </w:r>
      <w:r w:rsidR="006B11CC" w:rsidRPr="00A33314">
        <w:rPr>
          <w:rFonts w:ascii="Times New Roman" w:eastAsiaTheme="minorEastAsia" w:hAnsi="Times New Roman" w:hint="eastAsia"/>
          <w:color w:val="auto"/>
          <w:sz w:val="24"/>
          <w:szCs w:val="24"/>
          <w:lang w:bidi="en-US"/>
        </w:rPr>
        <w:t xml:space="preserve">an </w:t>
      </w:r>
      <w:r w:rsidR="009960BC" w:rsidRPr="00A33314">
        <w:rPr>
          <w:rFonts w:ascii="Times New Roman" w:eastAsiaTheme="minorEastAsia" w:hAnsi="Times New Roman" w:hint="eastAsia"/>
          <w:color w:val="auto"/>
          <w:sz w:val="24"/>
          <w:szCs w:val="24"/>
          <w:lang w:bidi="en-US"/>
        </w:rPr>
        <w:t>e</w:t>
      </w:r>
      <w:r w:rsidR="009960BC" w:rsidRPr="00A33314">
        <w:rPr>
          <w:rFonts w:ascii="Times New Roman" w:eastAsiaTheme="minorEastAsia" w:hAnsi="Times New Roman"/>
          <w:color w:val="auto"/>
          <w:sz w:val="24"/>
          <w:szCs w:val="24"/>
          <w:lang w:bidi="en-US"/>
        </w:rPr>
        <w:t>ntrepreneurial</w:t>
      </w:r>
      <w:r w:rsidR="009960BC" w:rsidRPr="00A33314">
        <w:rPr>
          <w:rFonts w:ascii="Times New Roman" w:eastAsiaTheme="minorEastAsia" w:hAnsi="Times New Roman" w:hint="eastAsia"/>
          <w:color w:val="auto"/>
          <w:sz w:val="24"/>
          <w:szCs w:val="24"/>
          <w:lang w:bidi="en-US"/>
        </w:rPr>
        <w:t xml:space="preserve"> </w:t>
      </w:r>
      <w:r w:rsidR="00F3338D" w:rsidRPr="00A33314">
        <w:rPr>
          <w:rFonts w:ascii="Times New Roman" w:eastAsiaTheme="minorEastAsia" w:hAnsi="Times New Roman"/>
          <w:color w:val="auto"/>
          <w:sz w:val="24"/>
          <w:szCs w:val="24"/>
          <w:lang w:bidi="en-US"/>
        </w:rPr>
        <w:t xml:space="preserve">spirit, providing a solid </w:t>
      </w:r>
      <w:r w:rsidR="006B11CC" w:rsidRPr="00A33314">
        <w:rPr>
          <w:rFonts w:ascii="Times New Roman" w:eastAsiaTheme="minorEastAsia" w:hAnsi="Times New Roman"/>
          <w:color w:val="auto"/>
          <w:sz w:val="24"/>
          <w:szCs w:val="24"/>
          <w:lang w:bidi="en-US"/>
        </w:rPr>
        <w:t>foundation</w:t>
      </w:r>
      <w:r w:rsidR="006B11CC" w:rsidRPr="00A33314">
        <w:rPr>
          <w:rFonts w:ascii="Times New Roman" w:eastAsiaTheme="minorEastAsia" w:hAnsi="Times New Roman" w:hint="eastAsia"/>
          <w:color w:val="auto"/>
          <w:sz w:val="24"/>
          <w:szCs w:val="24"/>
          <w:lang w:bidi="en-US"/>
        </w:rPr>
        <w:t xml:space="preserve"> of </w:t>
      </w:r>
      <w:r w:rsidR="00F3338D" w:rsidRPr="00A33314">
        <w:rPr>
          <w:rFonts w:ascii="Times New Roman" w:eastAsiaTheme="minorEastAsia" w:hAnsi="Times New Roman"/>
          <w:color w:val="auto"/>
          <w:sz w:val="24"/>
          <w:szCs w:val="24"/>
          <w:lang w:bidi="en-US"/>
        </w:rPr>
        <w:t>talent for the Company's development.</w:t>
      </w:r>
    </w:p>
    <w:p w14:paraId="0F2EDB2B" w14:textId="6F7019D2"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3</w:t>
      </w:r>
      <w:r w:rsidRPr="00A33314">
        <w:rPr>
          <w:rFonts w:ascii="Times New Roman" w:eastAsiaTheme="minorEastAsia" w:hAnsi="Times New Roman"/>
          <w:color w:val="auto"/>
          <w:sz w:val="24"/>
          <w:szCs w:val="24"/>
          <w:lang w:bidi="en-US"/>
        </w:rPr>
        <w:t>）</w:t>
      </w:r>
      <w:r w:rsidR="00F3338D" w:rsidRPr="00A33314">
        <w:rPr>
          <w:rFonts w:ascii="Times New Roman" w:eastAsiaTheme="minorEastAsia" w:hAnsi="Times New Roman"/>
          <w:color w:val="auto"/>
          <w:sz w:val="24"/>
          <w:szCs w:val="24"/>
          <w:lang w:bidi="en-US"/>
        </w:rPr>
        <w:t>Impact, Risk and Opportunity Management</w:t>
      </w:r>
    </w:p>
    <w:p w14:paraId="183FAFD4" w14:textId="4610E7D8" w:rsidR="00FF214C" w:rsidRPr="00A33314" w:rsidRDefault="00F3338D" w:rsidP="00FF214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Talent </w:t>
      </w:r>
      <w:r w:rsidR="006B11CC" w:rsidRPr="00A33314">
        <w:rPr>
          <w:rFonts w:ascii="Times New Roman" w:eastAsiaTheme="minorEastAsia" w:hAnsi="Times New Roman"/>
          <w:color w:val="auto"/>
          <w:sz w:val="24"/>
          <w:szCs w:val="24"/>
          <w:lang w:bidi="en-US"/>
        </w:rPr>
        <w:t>Pipeline</w:t>
      </w:r>
      <w:r w:rsidR="006B11CC" w:rsidRPr="00A33314">
        <w:rPr>
          <w:rFonts w:ascii="Times New Roman" w:eastAsiaTheme="minorEastAsia" w:hAnsi="Times New Roman" w:hint="eastAsia"/>
          <w:color w:val="auto"/>
          <w:sz w:val="24"/>
          <w:szCs w:val="24"/>
          <w:lang w:bidi="en-US"/>
        </w:rPr>
        <w:t xml:space="preserve"> Development</w:t>
      </w:r>
      <w:r w:rsidRPr="00A33314">
        <w:rPr>
          <w:rFonts w:ascii="Times New Roman" w:eastAsiaTheme="minorEastAsia" w:hAnsi="Times New Roman"/>
          <w:color w:val="auto"/>
          <w:sz w:val="24"/>
          <w:szCs w:val="24"/>
          <w:lang w:bidi="en-US"/>
        </w:rPr>
        <w:t xml:space="preserve">: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actively promotes talent introduction, continuously expanding talent sources through diversified channels such as campus recruitment and social recruitment. At the same time, the Company has established a sound school-enterprise </w:t>
      </w:r>
      <w:r w:rsidR="009C14F5" w:rsidRPr="00A33314">
        <w:rPr>
          <w:rFonts w:ascii="Times New Roman" w:eastAsiaTheme="minorEastAsia" w:hAnsi="Times New Roman"/>
          <w:color w:val="auto"/>
          <w:sz w:val="24"/>
          <w:szCs w:val="24"/>
          <w:lang w:bidi="en-US"/>
        </w:rPr>
        <w:t>partnership</w:t>
      </w:r>
      <w:r w:rsidR="009C14F5"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with many universities such as Nanjing University, Nanchang University, Nanchang </w:t>
      </w:r>
      <w:proofErr w:type="spellStart"/>
      <w:r w:rsidRPr="00A33314">
        <w:rPr>
          <w:rFonts w:ascii="Times New Roman" w:eastAsiaTheme="minorEastAsia" w:hAnsi="Times New Roman"/>
          <w:color w:val="auto"/>
          <w:sz w:val="24"/>
          <w:szCs w:val="24"/>
          <w:lang w:bidi="en-US"/>
        </w:rPr>
        <w:t>Hangkong</w:t>
      </w:r>
      <w:proofErr w:type="spellEnd"/>
      <w:r w:rsidRPr="00A33314">
        <w:rPr>
          <w:rFonts w:ascii="Times New Roman" w:eastAsiaTheme="minorEastAsia" w:hAnsi="Times New Roman"/>
          <w:color w:val="auto"/>
          <w:sz w:val="24"/>
          <w:szCs w:val="24"/>
          <w:lang w:bidi="en-US"/>
        </w:rPr>
        <w:t xml:space="preserve"> University, Fuzhou University, Fujian University of Technology, and China University of Mining and Technology</w:t>
      </w:r>
      <w:r w:rsidR="009765B1" w:rsidRPr="00A33314">
        <w:rPr>
          <w:rFonts w:ascii="Times New Roman" w:eastAsiaTheme="minorEastAsia" w:hAnsi="Times New Roman"/>
          <w:color w:val="auto"/>
          <w:sz w:val="24"/>
          <w:szCs w:val="24"/>
          <w:lang w:bidi="en-US"/>
        </w:rPr>
        <w:t xml:space="preserve">, </w:t>
      </w:r>
      <w:r w:rsidRPr="00A33314">
        <w:rPr>
          <w:rFonts w:ascii="Times New Roman" w:eastAsiaTheme="minorEastAsia" w:hAnsi="Times New Roman"/>
          <w:color w:val="auto"/>
          <w:sz w:val="24"/>
          <w:szCs w:val="24"/>
          <w:lang w:bidi="en-US"/>
        </w:rPr>
        <w:t>jointly cultivat</w:t>
      </w:r>
      <w:r w:rsidR="009C14F5" w:rsidRPr="00A33314">
        <w:rPr>
          <w:rFonts w:ascii="Times New Roman" w:eastAsiaTheme="minorEastAsia" w:hAnsi="Times New Roman" w:hint="eastAsia"/>
          <w:color w:val="auto"/>
          <w:sz w:val="24"/>
          <w:szCs w:val="24"/>
          <w:lang w:bidi="en-US"/>
        </w:rPr>
        <w:t>ing</w:t>
      </w:r>
      <w:r w:rsidRPr="00A33314">
        <w:rPr>
          <w:rFonts w:ascii="Times New Roman" w:eastAsiaTheme="minorEastAsia" w:hAnsi="Times New Roman"/>
          <w:color w:val="auto"/>
          <w:sz w:val="24"/>
          <w:szCs w:val="24"/>
          <w:lang w:bidi="en-US"/>
        </w:rPr>
        <w:t xml:space="preserve"> reserve talents through </w:t>
      </w:r>
      <w:r w:rsidR="009C14F5" w:rsidRPr="00A33314">
        <w:rPr>
          <w:rFonts w:ascii="Times New Roman" w:eastAsiaTheme="minorEastAsia" w:hAnsi="Times New Roman"/>
          <w:color w:val="auto"/>
          <w:sz w:val="24"/>
          <w:szCs w:val="24"/>
          <w:lang w:bidi="en-US"/>
        </w:rPr>
        <w:t xml:space="preserve">collaborative </w:t>
      </w:r>
      <w:r w:rsidRPr="00A33314">
        <w:rPr>
          <w:rFonts w:ascii="Times New Roman" w:eastAsiaTheme="minorEastAsia" w:hAnsi="Times New Roman"/>
          <w:color w:val="auto"/>
          <w:sz w:val="24"/>
          <w:szCs w:val="24"/>
          <w:lang w:bidi="en-US"/>
        </w:rPr>
        <w:t xml:space="preserve">technology development, cooperative teaching, internship </w:t>
      </w:r>
      <w:r w:rsidR="006B11CC" w:rsidRPr="00A33314">
        <w:rPr>
          <w:rFonts w:ascii="Times New Roman" w:eastAsiaTheme="minorEastAsia" w:hAnsi="Times New Roman" w:hint="eastAsia"/>
          <w:color w:val="auto"/>
          <w:sz w:val="24"/>
          <w:szCs w:val="24"/>
          <w:lang w:bidi="en-US"/>
        </w:rPr>
        <w:t>programs</w:t>
      </w:r>
      <w:r w:rsidRPr="00A33314">
        <w:rPr>
          <w:rFonts w:ascii="Times New Roman" w:eastAsiaTheme="minorEastAsia" w:hAnsi="Times New Roman"/>
          <w:color w:val="auto"/>
          <w:sz w:val="24"/>
          <w:szCs w:val="24"/>
          <w:lang w:bidi="en-US"/>
        </w:rPr>
        <w:t>, and training front-line production team leaders. According to job demands of R&amp;D, IT, engineering, production, sales and other</w:t>
      </w:r>
      <w:r w:rsidR="00164026">
        <w:rPr>
          <w:rFonts w:ascii="Times New Roman" w:eastAsiaTheme="minorEastAsia" w:hAnsi="Times New Roman"/>
          <w:color w:val="auto"/>
          <w:sz w:val="24"/>
          <w:szCs w:val="24"/>
          <w:lang w:bidi="en-US"/>
        </w:rPr>
        <w:t xml:space="preserve"> positions, the Company recruit</w:t>
      </w:r>
      <w:r w:rsidRPr="00A33314">
        <w:rPr>
          <w:rFonts w:ascii="Times New Roman" w:eastAsiaTheme="minorEastAsia" w:hAnsi="Times New Roman"/>
          <w:color w:val="auto"/>
          <w:sz w:val="24"/>
          <w:szCs w:val="24"/>
          <w:lang w:bidi="en-US"/>
        </w:rPr>
        <w:t xml:space="preserve"> interns and employs qualified interns as </w:t>
      </w:r>
      <w:r w:rsidR="009765B1" w:rsidRPr="00A33314">
        <w:rPr>
          <w:rFonts w:ascii="Times New Roman" w:eastAsiaTheme="minorEastAsia" w:hAnsi="Times New Roman" w:hint="eastAsia"/>
          <w:color w:val="auto"/>
          <w:sz w:val="24"/>
          <w:szCs w:val="24"/>
          <w:lang w:bidi="en-US"/>
        </w:rPr>
        <w:t>full-tim</w:t>
      </w:r>
      <w:r w:rsidR="009765B1" w:rsidRPr="00A33314">
        <w:rPr>
          <w:rFonts w:ascii="Times New Roman" w:eastAsiaTheme="minorEastAsia" w:hAnsi="Times New Roman"/>
          <w:color w:val="auto"/>
          <w:sz w:val="24"/>
          <w:szCs w:val="24"/>
          <w:lang w:bidi="en-US"/>
        </w:rPr>
        <w:t xml:space="preserve">e </w:t>
      </w:r>
      <w:r w:rsidRPr="00A33314">
        <w:rPr>
          <w:rFonts w:ascii="Times New Roman" w:eastAsiaTheme="minorEastAsia" w:hAnsi="Times New Roman"/>
          <w:color w:val="auto"/>
          <w:sz w:val="24"/>
          <w:szCs w:val="24"/>
          <w:lang w:bidi="en-US"/>
        </w:rPr>
        <w:t>employees.</w:t>
      </w:r>
    </w:p>
    <w:p w14:paraId="139AAE8E" w14:textId="1E861F21" w:rsidR="00833265" w:rsidRPr="00A33314" w:rsidRDefault="00F3338D" w:rsidP="00FF214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The Company continuously improves the talent evaluation system, and regularly conducts comprehensive talent inventor</w:t>
      </w:r>
      <w:r w:rsidR="000237B8" w:rsidRPr="00A33314">
        <w:rPr>
          <w:rFonts w:ascii="Times New Roman" w:eastAsiaTheme="minorEastAsia" w:hAnsi="Times New Roman" w:hint="eastAsia"/>
          <w:color w:val="auto"/>
          <w:sz w:val="24"/>
          <w:szCs w:val="24"/>
          <w:lang w:bidi="en-US"/>
        </w:rPr>
        <w:t>ies</w:t>
      </w:r>
      <w:r w:rsidRPr="00A33314">
        <w:rPr>
          <w:rFonts w:ascii="Times New Roman" w:eastAsiaTheme="minorEastAsia" w:hAnsi="Times New Roman"/>
          <w:color w:val="auto"/>
          <w:sz w:val="24"/>
          <w:szCs w:val="24"/>
          <w:lang w:bidi="en-US"/>
        </w:rPr>
        <w:t xml:space="preserve"> covering all levels. Through comprehensive evaluation of employees' performance, quality, ability and development potential, the Company can more accurately optimize human resource allocation and provide a scientific basis for talent selection and training.</w:t>
      </w:r>
    </w:p>
    <w:p w14:paraId="73F56A93" w14:textId="67B848B7" w:rsidR="00FF214C" w:rsidRPr="00A33314" w:rsidRDefault="00F3338D" w:rsidP="00FF214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 addition, the Company has established a </w:t>
      </w:r>
      <w:r w:rsidR="000237B8" w:rsidRPr="00A33314">
        <w:rPr>
          <w:rFonts w:ascii="Times New Roman" w:eastAsiaTheme="minorEastAsia" w:hAnsi="Times New Roman"/>
          <w:color w:val="auto"/>
          <w:sz w:val="24"/>
          <w:szCs w:val="24"/>
          <w:lang w:bidi="en-US"/>
        </w:rPr>
        <w:t>robust lateral</w:t>
      </w:r>
      <w:r w:rsidR="000237B8" w:rsidRPr="00A33314">
        <w:rPr>
          <w:rFonts w:ascii="Times New Roman" w:eastAsiaTheme="minorEastAsia" w:hAnsi="Times New Roman"/>
          <w:b/>
          <w:bCs/>
          <w:color w:val="auto"/>
          <w:sz w:val="24"/>
          <w:szCs w:val="24"/>
          <w:lang w:bidi="en-US"/>
        </w:rPr>
        <w:t xml:space="preserve"> </w:t>
      </w:r>
      <w:r w:rsidRPr="00A33314">
        <w:rPr>
          <w:rFonts w:ascii="Times New Roman" w:eastAsiaTheme="minorEastAsia" w:hAnsi="Times New Roman"/>
          <w:color w:val="auto"/>
          <w:sz w:val="24"/>
          <w:szCs w:val="24"/>
          <w:lang w:bidi="en-US"/>
        </w:rPr>
        <w:t xml:space="preserve">development mechanism, encouraging employees to achieve </w:t>
      </w:r>
      <w:r w:rsidR="000237B8" w:rsidRPr="00A33314">
        <w:rPr>
          <w:rFonts w:ascii="Times New Roman" w:eastAsiaTheme="minorEastAsia" w:hAnsi="Times New Roman"/>
          <w:color w:val="auto"/>
          <w:sz w:val="24"/>
          <w:szCs w:val="24"/>
          <w:lang w:bidi="en-US"/>
        </w:rPr>
        <w:t>cross-functional</w:t>
      </w:r>
      <w:r w:rsidR="000237B8"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mobility through internal </w:t>
      </w:r>
      <w:r w:rsidR="000237B8" w:rsidRPr="00A33314">
        <w:rPr>
          <w:rFonts w:ascii="Times New Roman" w:eastAsiaTheme="minorEastAsia" w:hAnsi="Times New Roman"/>
          <w:color w:val="auto"/>
          <w:sz w:val="24"/>
          <w:szCs w:val="24"/>
          <w:lang w:bidi="en-US"/>
        </w:rPr>
        <w:t>recruitment</w:t>
      </w:r>
      <w:r w:rsidRPr="00A33314">
        <w:rPr>
          <w:rFonts w:ascii="Times New Roman" w:eastAsiaTheme="minorEastAsia" w:hAnsi="Times New Roman"/>
          <w:color w:val="auto"/>
          <w:sz w:val="24"/>
          <w:szCs w:val="24"/>
          <w:lang w:bidi="en-US"/>
        </w:rPr>
        <w:t xml:space="preserve">, promoting talent exchange and capacity </w:t>
      </w:r>
      <w:r w:rsidR="000237B8" w:rsidRPr="00A33314">
        <w:rPr>
          <w:rFonts w:ascii="Times New Roman" w:eastAsiaTheme="minorEastAsia" w:hAnsi="Times New Roman"/>
          <w:color w:val="auto"/>
          <w:sz w:val="24"/>
          <w:szCs w:val="24"/>
          <w:lang w:bidi="en-US"/>
        </w:rPr>
        <w:t>building</w:t>
      </w:r>
      <w:r w:rsidR="000237B8" w:rsidRPr="00A33314">
        <w:rPr>
          <w:rFonts w:ascii="Times New Roman" w:eastAsiaTheme="minorEastAsia" w:hAnsi="Times New Roman" w:hint="eastAsia"/>
          <w:color w:val="auto"/>
          <w:sz w:val="24"/>
          <w:szCs w:val="24"/>
          <w:lang w:bidi="en-US"/>
        </w:rPr>
        <w:t xml:space="preserve"> </w:t>
      </w:r>
      <w:r w:rsidR="000237B8" w:rsidRPr="00A33314">
        <w:rPr>
          <w:rFonts w:ascii="Times New Roman" w:eastAsiaTheme="minorEastAsia" w:hAnsi="Times New Roman"/>
          <w:color w:val="auto"/>
          <w:sz w:val="24"/>
          <w:szCs w:val="24"/>
          <w:lang w:bidi="en-US"/>
        </w:rPr>
        <w:t>across</w:t>
      </w:r>
      <w:r w:rsidR="000237B8"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the headquarters, subsidiaries and </w:t>
      </w:r>
      <w:r w:rsidR="000237B8" w:rsidRPr="00A33314">
        <w:rPr>
          <w:rFonts w:ascii="Times New Roman" w:eastAsiaTheme="minorEastAsia" w:hAnsi="Times New Roman"/>
          <w:color w:val="auto"/>
          <w:sz w:val="24"/>
          <w:szCs w:val="24"/>
          <w:lang w:bidi="en-US"/>
        </w:rPr>
        <w:t xml:space="preserve">production </w:t>
      </w:r>
      <w:r w:rsidRPr="00A33314">
        <w:rPr>
          <w:rFonts w:ascii="Times New Roman" w:eastAsiaTheme="minorEastAsia" w:hAnsi="Times New Roman"/>
          <w:color w:val="auto"/>
          <w:sz w:val="24"/>
          <w:szCs w:val="24"/>
          <w:lang w:bidi="en-US"/>
        </w:rPr>
        <w:t>bases.</w:t>
      </w:r>
    </w:p>
    <w:p w14:paraId="593C6641" w14:textId="50FC8B9D" w:rsidR="00FF214C" w:rsidRPr="00A33314" w:rsidRDefault="00F3338D" w:rsidP="00FF214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Performance Appraisal and Promotion Mechanism: Through a </w:t>
      </w:r>
      <w:r w:rsidR="00881FAB" w:rsidRPr="00A33314">
        <w:rPr>
          <w:rFonts w:ascii="Times New Roman" w:eastAsiaTheme="minorEastAsia" w:hAnsi="Times New Roman"/>
          <w:color w:val="auto"/>
          <w:sz w:val="24"/>
          <w:szCs w:val="24"/>
          <w:lang w:bidi="en-US"/>
        </w:rPr>
        <w:t>rigorous and objective</w:t>
      </w:r>
      <w:r w:rsidR="00881FAB"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performance appraisal system, the Company conducts a comprehensive evaluation </w:t>
      </w:r>
      <w:r w:rsidR="004D4BF1" w:rsidRPr="00A33314">
        <w:rPr>
          <w:rFonts w:ascii="Times New Roman" w:eastAsiaTheme="minorEastAsia" w:hAnsi="Times New Roman"/>
          <w:color w:val="auto"/>
          <w:sz w:val="24"/>
          <w:szCs w:val="24"/>
          <w:lang w:bidi="en-US"/>
        </w:rPr>
        <w:t>work achievement</w:t>
      </w:r>
      <w:r w:rsidRPr="00A33314">
        <w:rPr>
          <w:rFonts w:ascii="Times New Roman" w:eastAsiaTheme="minorEastAsia" w:hAnsi="Times New Roman"/>
          <w:color w:val="auto"/>
          <w:sz w:val="24"/>
          <w:szCs w:val="24"/>
          <w:lang w:bidi="en-US"/>
        </w:rPr>
        <w:t xml:space="preserve">, abilities and attitudes to ensure that the salary level </w:t>
      </w:r>
      <w:r w:rsidR="00E44B75" w:rsidRPr="00A33314">
        <w:rPr>
          <w:rFonts w:ascii="Times New Roman" w:eastAsiaTheme="minorEastAsia" w:hAnsi="Times New Roman"/>
          <w:color w:val="auto"/>
          <w:sz w:val="24"/>
          <w:szCs w:val="24"/>
          <w:lang w:bidi="en-US"/>
        </w:rPr>
        <w:t>align</w:t>
      </w:r>
      <w:r w:rsidR="00E44B75" w:rsidRPr="00A33314">
        <w:rPr>
          <w:rFonts w:ascii="Times New Roman" w:eastAsiaTheme="minorEastAsia" w:hAnsi="Times New Roman" w:hint="eastAsia"/>
          <w:color w:val="auto"/>
          <w:sz w:val="24"/>
          <w:szCs w:val="24"/>
          <w:lang w:bidi="en-US"/>
        </w:rPr>
        <w:t>ed</w:t>
      </w:r>
      <w:r w:rsidR="00E44B75" w:rsidRPr="00A33314">
        <w:rPr>
          <w:rFonts w:ascii="Times New Roman" w:eastAsiaTheme="minorEastAsia" w:hAnsi="Times New Roman"/>
          <w:color w:val="auto"/>
          <w:sz w:val="24"/>
          <w:szCs w:val="24"/>
          <w:lang w:bidi="en-US"/>
        </w:rPr>
        <w:t xml:space="preserve"> with individual contributions and value creation</w:t>
      </w:r>
      <w:r w:rsidR="00222864" w:rsidRPr="00A33314">
        <w:rPr>
          <w:rFonts w:ascii="Times New Roman" w:eastAsiaTheme="minorEastAsia" w:hAnsi="Times New Roman"/>
          <w:color w:val="auto"/>
          <w:sz w:val="24"/>
          <w:szCs w:val="24"/>
          <w:lang w:bidi="en-US"/>
        </w:rPr>
        <w:t xml:space="preserve">, </w:t>
      </w:r>
      <w:r w:rsidRPr="00A33314">
        <w:rPr>
          <w:rFonts w:ascii="Times New Roman" w:eastAsiaTheme="minorEastAsia" w:hAnsi="Times New Roman"/>
          <w:color w:val="auto"/>
          <w:sz w:val="24"/>
          <w:szCs w:val="24"/>
          <w:lang w:bidi="en-US"/>
        </w:rPr>
        <w:t xml:space="preserve">effectively </w:t>
      </w:r>
      <w:r w:rsidR="00E44B75" w:rsidRPr="00A33314">
        <w:rPr>
          <w:rFonts w:ascii="Times New Roman" w:eastAsiaTheme="minorEastAsia" w:hAnsi="Times New Roman"/>
          <w:color w:val="auto"/>
          <w:sz w:val="24"/>
          <w:szCs w:val="24"/>
          <w:lang w:bidi="en-US"/>
        </w:rPr>
        <w:t>driving employee engage</w:t>
      </w:r>
      <w:r w:rsidR="00367A08" w:rsidRPr="00A33314">
        <w:rPr>
          <w:rFonts w:ascii="Times New Roman" w:eastAsiaTheme="minorEastAsia" w:hAnsi="Times New Roman"/>
          <w:color w:val="auto"/>
          <w:sz w:val="24"/>
          <w:szCs w:val="24"/>
          <w:lang w:bidi="en-US"/>
        </w:rPr>
        <w:t xml:space="preserve">ment and performance excellence. </w:t>
      </w:r>
      <w:r w:rsidRPr="00A33314">
        <w:rPr>
          <w:rFonts w:ascii="Times New Roman" w:eastAsiaTheme="minorEastAsia" w:hAnsi="Times New Roman"/>
          <w:color w:val="auto"/>
          <w:sz w:val="24"/>
          <w:szCs w:val="24"/>
          <w:lang w:bidi="en-US"/>
        </w:rPr>
        <w:t xml:space="preserve">The Company </w:t>
      </w:r>
      <w:r w:rsidR="00E44B75" w:rsidRPr="00A33314">
        <w:rPr>
          <w:rFonts w:ascii="Times New Roman" w:eastAsiaTheme="minorEastAsia" w:hAnsi="Times New Roman"/>
          <w:color w:val="auto"/>
          <w:sz w:val="24"/>
          <w:szCs w:val="24"/>
          <w:lang w:bidi="en-US"/>
        </w:rPr>
        <w:t>recalibrates</w:t>
      </w:r>
      <w:r w:rsidR="00E44B75"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performance indicators of employees at all levels every year to better support the achievement of the overall organizational </w:t>
      </w:r>
      <w:r w:rsidR="00E44B75" w:rsidRPr="00A33314">
        <w:rPr>
          <w:rFonts w:ascii="Times New Roman" w:eastAsiaTheme="minorEastAsia" w:hAnsi="Times New Roman"/>
          <w:color w:val="auto"/>
          <w:sz w:val="24"/>
          <w:szCs w:val="24"/>
          <w:lang w:bidi="en-US"/>
        </w:rPr>
        <w:t>objectives</w:t>
      </w:r>
      <w:r w:rsidRPr="00A33314">
        <w:rPr>
          <w:rFonts w:ascii="Times New Roman" w:eastAsiaTheme="minorEastAsia" w:hAnsi="Times New Roman"/>
          <w:color w:val="auto"/>
          <w:sz w:val="24"/>
          <w:szCs w:val="24"/>
          <w:lang w:bidi="en-US"/>
        </w:rPr>
        <w:t xml:space="preserve">. </w:t>
      </w:r>
      <w:r w:rsidR="00367A08" w:rsidRPr="00A33314">
        <w:rPr>
          <w:rFonts w:ascii="Times New Roman" w:eastAsiaTheme="minorEastAsia" w:hAnsi="Times New Roman"/>
          <w:color w:val="auto"/>
          <w:sz w:val="24"/>
          <w:szCs w:val="24"/>
          <w:lang w:bidi="en-US"/>
        </w:rPr>
        <w:t xml:space="preserve">At the same time, in daily work, </w:t>
      </w:r>
      <w:r w:rsidRPr="00A33314">
        <w:rPr>
          <w:rFonts w:ascii="Times New Roman" w:eastAsiaTheme="minorEastAsia" w:hAnsi="Times New Roman"/>
          <w:color w:val="auto"/>
          <w:sz w:val="24"/>
          <w:szCs w:val="24"/>
          <w:lang w:bidi="en-US"/>
        </w:rPr>
        <w:t xml:space="preserve">managers actively </w:t>
      </w:r>
      <w:r w:rsidR="00367A08" w:rsidRPr="00A33314">
        <w:rPr>
          <w:rFonts w:ascii="Times New Roman" w:eastAsiaTheme="minorEastAsia" w:hAnsi="Times New Roman"/>
          <w:color w:val="auto"/>
          <w:sz w:val="24"/>
          <w:szCs w:val="24"/>
          <w:lang w:bidi="en-US"/>
        </w:rPr>
        <w:t xml:space="preserve">provide performance coaching and </w:t>
      </w:r>
      <w:r w:rsidRPr="00A33314">
        <w:rPr>
          <w:rFonts w:ascii="Times New Roman" w:eastAsiaTheme="minorEastAsia" w:hAnsi="Times New Roman"/>
          <w:color w:val="auto"/>
          <w:sz w:val="24"/>
          <w:szCs w:val="24"/>
          <w:lang w:bidi="en-US"/>
        </w:rPr>
        <w:t>resource support for employees to help them successfully achieve work goals.</w:t>
      </w:r>
    </w:p>
    <w:p w14:paraId="5B0BD79E" w14:textId="2E038094" w:rsidR="00FF214C" w:rsidRPr="00A33314" w:rsidRDefault="00F3338D" w:rsidP="00FF214C">
      <w:pPr>
        <w:widowControl w:val="0"/>
        <w:spacing w:line="360" w:lineRule="auto"/>
        <w:ind w:firstLineChars="200" w:firstLine="480"/>
        <w:jc w:val="both"/>
        <w:rPr>
          <w:rFonts w:ascii="Times New Roman" w:eastAsiaTheme="minorEastAsia" w:hAnsi="Times New Roman"/>
          <w:color w:val="auto"/>
          <w:sz w:val="24"/>
          <w:szCs w:val="24"/>
          <w:lang w:bidi="en-US"/>
        </w:rPr>
      </w:pPr>
      <w:bookmarkStart w:id="2" w:name="OLE_LINK2"/>
      <w:r w:rsidRPr="00A33314">
        <w:rPr>
          <w:rFonts w:ascii="Times New Roman" w:eastAsiaTheme="minorEastAsia" w:hAnsi="Times New Roman"/>
          <w:color w:val="auto"/>
          <w:sz w:val="24"/>
          <w:szCs w:val="24"/>
          <w:lang w:bidi="en-US"/>
        </w:rPr>
        <w:t xml:space="preserve">The Company has formulated the Salary Management System to standardize and uniformly manage the salary system </w:t>
      </w:r>
      <w:r w:rsidR="005B1952" w:rsidRPr="00A33314">
        <w:rPr>
          <w:rFonts w:ascii="Times New Roman" w:eastAsiaTheme="minorEastAsia" w:hAnsi="Times New Roman" w:hint="eastAsia"/>
          <w:color w:val="auto"/>
          <w:sz w:val="24"/>
          <w:szCs w:val="24"/>
          <w:lang w:bidi="en-US"/>
        </w:rPr>
        <w:t xml:space="preserve">for employees across </w:t>
      </w:r>
      <w:r w:rsidRPr="00A33314">
        <w:rPr>
          <w:rFonts w:ascii="Times New Roman" w:eastAsiaTheme="minorEastAsia" w:hAnsi="Times New Roman"/>
          <w:color w:val="auto"/>
          <w:sz w:val="24"/>
          <w:szCs w:val="24"/>
          <w:lang w:bidi="en-US"/>
        </w:rPr>
        <w:t xml:space="preserve">all subsidiaries, ensuring the fairness and consistency. To further improve the executive </w:t>
      </w:r>
      <w:r w:rsidR="005B1952" w:rsidRPr="00A33314">
        <w:rPr>
          <w:rFonts w:ascii="Times New Roman" w:eastAsiaTheme="minorEastAsia" w:hAnsi="Times New Roman" w:hint="eastAsia"/>
          <w:color w:val="auto"/>
          <w:sz w:val="24"/>
          <w:szCs w:val="24"/>
          <w:lang w:bidi="en-US"/>
        </w:rPr>
        <w:t xml:space="preserve">compensation governance, </w:t>
      </w:r>
      <w:bookmarkStart w:id="3" w:name="OLE_LINK3"/>
      <w:r w:rsidRPr="00A33314">
        <w:rPr>
          <w:rFonts w:ascii="Times New Roman" w:eastAsiaTheme="minorEastAsia" w:hAnsi="Times New Roman"/>
          <w:color w:val="auto"/>
          <w:sz w:val="24"/>
          <w:szCs w:val="24"/>
          <w:lang w:bidi="en-US"/>
        </w:rPr>
        <w:t xml:space="preserve">the Company </w:t>
      </w:r>
      <w:r w:rsidR="005B1952" w:rsidRPr="00A33314">
        <w:rPr>
          <w:rFonts w:ascii="Times New Roman" w:eastAsiaTheme="minorEastAsia" w:hAnsi="Times New Roman" w:hint="eastAsia"/>
          <w:color w:val="auto"/>
          <w:sz w:val="24"/>
          <w:szCs w:val="24"/>
          <w:lang w:bidi="en-US"/>
        </w:rPr>
        <w:t xml:space="preserve">has also </w:t>
      </w:r>
      <w:r w:rsidRPr="00A33314">
        <w:rPr>
          <w:rFonts w:ascii="Times New Roman" w:eastAsiaTheme="minorEastAsia" w:hAnsi="Times New Roman"/>
          <w:color w:val="auto"/>
          <w:sz w:val="24"/>
          <w:szCs w:val="24"/>
          <w:lang w:bidi="en-US"/>
        </w:rPr>
        <w:t xml:space="preserve">formulated the Middle and Senior Management Personnel Salary Management System, clarifying the salary structure, salary setting standards and salary adjustment mechanisms </w:t>
      </w:r>
      <w:r w:rsidR="00601768" w:rsidRPr="00A33314">
        <w:rPr>
          <w:rFonts w:ascii="Times New Roman" w:eastAsiaTheme="minorEastAsia" w:hAnsi="Times New Roman" w:hint="eastAsia"/>
          <w:color w:val="auto"/>
          <w:sz w:val="24"/>
          <w:szCs w:val="24"/>
          <w:lang w:bidi="en-US"/>
        </w:rPr>
        <w:t xml:space="preserve">for </w:t>
      </w:r>
      <w:r w:rsidRPr="00A33314">
        <w:rPr>
          <w:rFonts w:ascii="Times New Roman" w:eastAsiaTheme="minorEastAsia" w:hAnsi="Times New Roman"/>
          <w:color w:val="auto"/>
          <w:sz w:val="24"/>
          <w:szCs w:val="24"/>
          <w:lang w:bidi="en-US"/>
        </w:rPr>
        <w:t>middle</w:t>
      </w:r>
      <w:r w:rsidR="00C34058"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 xml:space="preserve"> and senior </w:t>
      </w:r>
      <w:r w:rsidR="00C34058" w:rsidRPr="00A33314">
        <w:rPr>
          <w:rFonts w:ascii="Times New Roman" w:eastAsiaTheme="minorEastAsia" w:hAnsi="Times New Roman" w:hint="eastAsia"/>
          <w:color w:val="auto"/>
          <w:sz w:val="24"/>
          <w:szCs w:val="24"/>
          <w:lang w:bidi="en-US"/>
        </w:rPr>
        <w:t xml:space="preserve">-level </w:t>
      </w:r>
      <w:r w:rsidRPr="00A33314">
        <w:rPr>
          <w:rFonts w:ascii="Times New Roman" w:eastAsiaTheme="minorEastAsia" w:hAnsi="Times New Roman"/>
          <w:color w:val="auto"/>
          <w:sz w:val="24"/>
          <w:szCs w:val="24"/>
          <w:lang w:bidi="en-US"/>
        </w:rPr>
        <w:t xml:space="preserve">managers (including members of the Board of Directors), promoting the </w:t>
      </w:r>
      <w:r w:rsidR="00601768" w:rsidRPr="00A33314">
        <w:rPr>
          <w:rFonts w:ascii="Times New Roman" w:eastAsiaTheme="minorEastAsia" w:hAnsi="Times New Roman" w:hint="eastAsia"/>
          <w:color w:val="auto"/>
          <w:sz w:val="24"/>
          <w:szCs w:val="24"/>
          <w:lang w:bidi="en-US"/>
        </w:rPr>
        <w:t xml:space="preserve">systematization, transparency, and professionalism </w:t>
      </w:r>
      <w:r w:rsidRPr="00A33314">
        <w:rPr>
          <w:rFonts w:ascii="Times New Roman" w:eastAsiaTheme="minorEastAsia" w:hAnsi="Times New Roman"/>
          <w:color w:val="auto"/>
          <w:sz w:val="24"/>
          <w:szCs w:val="24"/>
          <w:lang w:bidi="en-US"/>
        </w:rPr>
        <w:t>of salary management.</w:t>
      </w:r>
    </w:p>
    <w:bookmarkEnd w:id="3"/>
    <w:p w14:paraId="6C0FEC70" w14:textId="6257F496" w:rsidR="009051F6" w:rsidRPr="00A33314" w:rsidRDefault="00F3338D" w:rsidP="009051F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Employee Training Management: </w:t>
      </w:r>
      <w:r w:rsidR="00C34058" w:rsidRPr="00A33314">
        <w:rPr>
          <w:rFonts w:ascii="Times New Roman" w:eastAsiaTheme="minorEastAsia" w:hAnsi="Times New Roman" w:hint="eastAsia"/>
          <w:color w:val="auto"/>
          <w:sz w:val="24"/>
          <w:szCs w:val="24"/>
          <w:lang w:bidi="en-US"/>
        </w:rPr>
        <w:t>Aligned with</w:t>
      </w:r>
      <w:r w:rsidR="00C34058" w:rsidRPr="00A33314">
        <w:rPr>
          <w:rFonts w:hint="eastAsia"/>
          <w:color w:val="auto"/>
        </w:rPr>
        <w:t xml:space="preserve"> </w:t>
      </w:r>
      <w:r w:rsidR="00C34058" w:rsidRPr="00A33314">
        <w:rPr>
          <w:rFonts w:ascii="Times New Roman" w:eastAsiaTheme="minorEastAsia" w:hAnsi="Times New Roman" w:hint="eastAsia"/>
          <w:color w:val="auto"/>
          <w:sz w:val="24"/>
          <w:szCs w:val="24"/>
          <w:lang w:bidi="en-US"/>
        </w:rPr>
        <w:t xml:space="preserve">its </w:t>
      </w:r>
      <w:r w:rsidRPr="00A33314">
        <w:rPr>
          <w:rFonts w:ascii="Times New Roman" w:eastAsiaTheme="minorEastAsia" w:hAnsi="Times New Roman"/>
          <w:color w:val="auto"/>
          <w:sz w:val="24"/>
          <w:szCs w:val="24"/>
          <w:lang w:bidi="en-US"/>
        </w:rPr>
        <w:t xml:space="preserve">development plan, industry trends, job </w:t>
      </w:r>
      <w:r w:rsidR="001B5A8F" w:rsidRPr="00A33314">
        <w:rPr>
          <w:rFonts w:ascii="Times New Roman" w:eastAsiaTheme="minorEastAsia" w:hAnsi="Times New Roman" w:hint="eastAsia"/>
          <w:color w:val="auto"/>
          <w:sz w:val="24"/>
          <w:szCs w:val="24"/>
          <w:lang w:bidi="en-US"/>
        </w:rPr>
        <w:t>requirement</w:t>
      </w:r>
      <w:r w:rsidR="001B5A8F" w:rsidRPr="00A33314">
        <w:rPr>
          <w:rFonts w:ascii="Times New Roman" w:eastAsiaTheme="minorEastAsia" w:hAnsi="Times New Roman"/>
          <w:color w:val="auto"/>
          <w:sz w:val="24"/>
          <w:szCs w:val="24"/>
          <w:lang w:bidi="en-US"/>
        </w:rPr>
        <w:t>s,</w:t>
      </w:r>
      <w:r w:rsidRPr="00A33314">
        <w:rPr>
          <w:rFonts w:ascii="Times New Roman" w:eastAsiaTheme="minorEastAsia" w:hAnsi="Times New Roman"/>
          <w:color w:val="auto"/>
          <w:sz w:val="24"/>
          <w:szCs w:val="24"/>
          <w:lang w:bidi="en-US"/>
        </w:rPr>
        <w:t xml:space="preserve"> and employee</w:t>
      </w:r>
      <w:r w:rsidR="001B5A8F" w:rsidRPr="00A33314">
        <w:rPr>
          <w:rFonts w:ascii="Times New Roman" w:eastAsiaTheme="minorEastAsia" w:hAnsi="Times New Roman"/>
          <w:color w:val="auto"/>
          <w:sz w:val="24"/>
          <w:szCs w:val="24"/>
          <w:lang w:bidi="en-US"/>
        </w:rPr>
        <w:t>’</w:t>
      </w:r>
      <w:r w:rsidR="001B5A8F" w:rsidRPr="00A33314">
        <w:rPr>
          <w:rFonts w:ascii="Times New Roman" w:eastAsiaTheme="minorEastAsia" w:hAnsi="Times New Roman" w:hint="eastAsia"/>
          <w:color w:val="auto"/>
          <w:sz w:val="24"/>
          <w:szCs w:val="24"/>
          <w:lang w:bidi="en-US"/>
        </w:rPr>
        <w:t>s</w:t>
      </w:r>
      <w:r w:rsidR="001B5A8F" w:rsidRPr="00A33314">
        <w:rPr>
          <w:rFonts w:ascii="Times New Roman" w:eastAsiaTheme="minorEastAsia" w:hAnsi="Times New Roman"/>
          <w:color w:val="auto"/>
          <w:sz w:val="24"/>
          <w:szCs w:val="24"/>
          <w:lang w:bidi="en-US"/>
        </w:rPr>
        <w:t xml:space="preserve"> </w:t>
      </w:r>
      <w:r w:rsidR="00C34058" w:rsidRPr="00A33314">
        <w:rPr>
          <w:rFonts w:ascii="Times New Roman" w:eastAsiaTheme="minorEastAsia" w:hAnsi="Times New Roman" w:hint="eastAsia"/>
          <w:color w:val="auto"/>
          <w:sz w:val="24"/>
          <w:szCs w:val="24"/>
          <w:lang w:bidi="en-US"/>
        </w:rPr>
        <w:t>career development</w:t>
      </w:r>
      <w:r w:rsidRPr="00A33314">
        <w:rPr>
          <w:rFonts w:ascii="Times New Roman" w:eastAsiaTheme="minorEastAsia" w:hAnsi="Times New Roman"/>
          <w:color w:val="auto"/>
          <w:sz w:val="24"/>
          <w:szCs w:val="24"/>
          <w:lang w:bidi="en-US"/>
        </w:rPr>
        <w:t xml:space="preserve"> needs, the Company invests </w:t>
      </w:r>
      <w:r w:rsidR="007779A4" w:rsidRPr="00A33314">
        <w:rPr>
          <w:rFonts w:ascii="Times New Roman" w:eastAsiaTheme="minorEastAsia" w:hAnsi="Times New Roman" w:hint="eastAsia"/>
          <w:color w:val="auto"/>
          <w:sz w:val="24"/>
          <w:szCs w:val="24"/>
          <w:lang w:bidi="en-US"/>
        </w:rPr>
        <w:t xml:space="preserve">substantial </w:t>
      </w:r>
      <w:r w:rsidRPr="00A33314">
        <w:rPr>
          <w:rFonts w:ascii="Times New Roman" w:eastAsiaTheme="minorEastAsia" w:hAnsi="Times New Roman"/>
          <w:color w:val="auto"/>
          <w:sz w:val="24"/>
          <w:szCs w:val="24"/>
          <w:lang w:bidi="en-US"/>
        </w:rPr>
        <w:t xml:space="preserve">software and hardware resources to establish a </w:t>
      </w:r>
      <w:r w:rsidR="007779A4" w:rsidRPr="00A33314">
        <w:rPr>
          <w:rFonts w:ascii="Times New Roman" w:eastAsiaTheme="minorEastAsia" w:hAnsi="Times New Roman" w:hint="eastAsia"/>
          <w:color w:val="auto"/>
          <w:sz w:val="24"/>
          <w:szCs w:val="24"/>
          <w:lang w:bidi="en-US"/>
        </w:rPr>
        <w:t xml:space="preserve">comprehensive and diversified </w:t>
      </w:r>
      <w:r w:rsidRPr="00A33314">
        <w:rPr>
          <w:rFonts w:ascii="Times New Roman" w:eastAsiaTheme="minorEastAsia" w:hAnsi="Times New Roman"/>
          <w:color w:val="auto"/>
          <w:sz w:val="24"/>
          <w:szCs w:val="24"/>
          <w:lang w:bidi="en-US"/>
        </w:rPr>
        <w:t>employee training system covering all employees, with training courses at the company</w:t>
      </w:r>
      <w:r w:rsidR="007779A4" w:rsidRPr="00A33314">
        <w:rPr>
          <w:rFonts w:ascii="Times New Roman" w:eastAsiaTheme="minorEastAsia" w:hAnsi="Times New Roman" w:hint="eastAsia"/>
          <w:color w:val="auto"/>
          <w:sz w:val="24"/>
          <w:szCs w:val="24"/>
          <w:lang w:bidi="en-US"/>
        </w:rPr>
        <w:t>-wide</w:t>
      </w:r>
      <w:r w:rsidRPr="00A33314">
        <w:rPr>
          <w:rFonts w:ascii="Times New Roman" w:eastAsiaTheme="minorEastAsia" w:hAnsi="Times New Roman"/>
          <w:color w:val="auto"/>
          <w:sz w:val="24"/>
          <w:szCs w:val="24"/>
          <w:lang w:bidi="en-US"/>
        </w:rPr>
        <w:t xml:space="preserve"> and department level</w:t>
      </w:r>
      <w:r w:rsidR="007779A4" w:rsidRPr="00A33314">
        <w:rPr>
          <w:rFonts w:ascii="Times New Roman" w:eastAsiaTheme="minorEastAsia" w:hAnsi="Times New Roman" w:hint="eastAsia"/>
          <w:color w:val="auto"/>
          <w:sz w:val="24"/>
          <w:szCs w:val="24"/>
          <w:lang w:bidi="en-US"/>
        </w:rPr>
        <w:t>s</w:t>
      </w:r>
      <w:r w:rsidRPr="00A33314">
        <w:rPr>
          <w:rFonts w:ascii="Times New Roman" w:eastAsiaTheme="minorEastAsia" w:hAnsi="Times New Roman"/>
          <w:color w:val="auto"/>
          <w:sz w:val="24"/>
          <w:szCs w:val="24"/>
          <w:lang w:bidi="en-US"/>
        </w:rPr>
        <w:t>.</w:t>
      </w:r>
    </w:p>
    <w:p w14:paraId="55A9D8D7" w14:textId="1FEAB001" w:rsidR="00F14C00" w:rsidRPr="00A33314" w:rsidRDefault="00F14C00" w:rsidP="00B7602D">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Through its Internal Trainer Program, the Company empowers department heads and employees to serve as internal lecturers, offering practical courses that elevate professional standards. We also collaborate with vocational colleges on specialized technical training. Furthermore, the Company incentivizes continuous learning through partnerships with premium educational institutions, providing tiered subsidies for employees pursuing further academic degrees or professional certifications.</w:t>
      </w:r>
    </w:p>
    <w:bookmarkEnd w:id="2"/>
    <w:p w14:paraId="4C5FC545" w14:textId="3B7EFE59" w:rsidR="00833265" w:rsidRPr="00A33314" w:rsidRDefault="00833265" w:rsidP="002F572C">
      <w:pPr>
        <w:widowControl w:val="0"/>
        <w:spacing w:line="360" w:lineRule="auto"/>
        <w:jc w:val="both"/>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 xml:space="preserve">9. </w:t>
      </w:r>
      <w:r w:rsidR="00AC78FB" w:rsidRPr="00A33314">
        <w:rPr>
          <w:rFonts w:ascii="Times New Roman" w:eastAsiaTheme="minorEastAsia" w:hAnsi="Times New Roman"/>
          <w:b/>
          <w:bCs/>
          <w:color w:val="auto"/>
          <w:sz w:val="24"/>
          <w:szCs w:val="22"/>
        </w:rPr>
        <w:t>Risk Management</w:t>
      </w:r>
    </w:p>
    <w:p w14:paraId="111FCF3F" w14:textId="544DE0C9"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1</w:t>
      </w:r>
      <w:r w:rsidRPr="00A33314">
        <w:rPr>
          <w:rFonts w:ascii="Times New Roman" w:eastAsiaTheme="minorEastAsia" w:hAnsi="Times New Roman"/>
          <w:color w:val="auto"/>
          <w:sz w:val="24"/>
          <w:szCs w:val="24"/>
          <w:lang w:bidi="en-US"/>
        </w:rPr>
        <w:t>）</w:t>
      </w:r>
      <w:r w:rsidR="00AC78FB" w:rsidRPr="00A33314">
        <w:rPr>
          <w:rFonts w:ascii="Times New Roman" w:eastAsiaTheme="minorEastAsia" w:hAnsi="Times New Roman"/>
          <w:color w:val="auto"/>
          <w:sz w:val="24"/>
          <w:szCs w:val="24"/>
          <w:lang w:bidi="en-US"/>
        </w:rPr>
        <w:t>Governance</w:t>
      </w:r>
    </w:p>
    <w:p w14:paraId="21ED0B07" w14:textId="2D265A88" w:rsidR="0018338A" w:rsidRPr="00A33314" w:rsidRDefault="00AC78FB" w:rsidP="0018338A">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Sound risk management is </w:t>
      </w:r>
      <w:r w:rsidR="00E247BE" w:rsidRPr="00A33314">
        <w:rPr>
          <w:rFonts w:ascii="Times New Roman" w:eastAsiaTheme="minorEastAsia" w:hAnsi="Times New Roman"/>
          <w:color w:val="auto"/>
          <w:sz w:val="24"/>
          <w:szCs w:val="24"/>
          <w:lang w:bidi="en-US"/>
        </w:rPr>
        <w:t>central</w:t>
      </w:r>
      <w:r w:rsidR="00E247BE" w:rsidRPr="00A33314">
        <w:rPr>
          <w:rFonts w:ascii="Times New Roman" w:eastAsiaTheme="minorEastAsia" w:hAnsi="Times New Roman" w:hint="eastAsia"/>
          <w:color w:val="auto"/>
          <w:sz w:val="24"/>
          <w:szCs w:val="24"/>
          <w:lang w:bidi="en-US"/>
        </w:rPr>
        <w:t xml:space="preserve">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's steady operation and sustainable development. The Company has established a risk management mechanism supporting strategy implementation and </w:t>
      </w:r>
      <w:r w:rsidR="00E247BE" w:rsidRPr="00A33314">
        <w:rPr>
          <w:rFonts w:ascii="Times New Roman" w:eastAsiaTheme="minorEastAsia" w:hAnsi="Times New Roman"/>
          <w:color w:val="auto"/>
          <w:sz w:val="24"/>
          <w:szCs w:val="24"/>
          <w:lang w:bidi="en-US"/>
        </w:rPr>
        <w:t xml:space="preserve">corporate </w:t>
      </w:r>
      <w:r w:rsidRPr="00A33314">
        <w:rPr>
          <w:rFonts w:ascii="Times New Roman" w:eastAsiaTheme="minorEastAsia" w:hAnsi="Times New Roman"/>
          <w:color w:val="auto"/>
          <w:sz w:val="24"/>
          <w:szCs w:val="24"/>
          <w:lang w:bidi="en-US"/>
        </w:rPr>
        <w:t>integrity, clarifying the concepts and principles of risk management, and setting up a multi-</w:t>
      </w:r>
      <w:r w:rsidR="00E247BE" w:rsidRPr="00A33314">
        <w:rPr>
          <w:rFonts w:ascii="Times New Roman" w:eastAsiaTheme="minorEastAsia" w:hAnsi="Times New Roman"/>
          <w:color w:val="auto"/>
          <w:sz w:val="24"/>
          <w:szCs w:val="24"/>
          <w:lang w:bidi="en-US"/>
        </w:rPr>
        <w:t xml:space="preserve">layered </w:t>
      </w:r>
      <w:r w:rsidRPr="00A33314">
        <w:rPr>
          <w:rFonts w:ascii="Times New Roman" w:eastAsiaTheme="minorEastAsia" w:hAnsi="Times New Roman"/>
          <w:color w:val="auto"/>
          <w:sz w:val="24"/>
          <w:szCs w:val="24"/>
          <w:lang w:bidi="en-US"/>
        </w:rPr>
        <w:t xml:space="preserve">responsibility system. The Company has formed a risk management structure led by the General Manager's Office, with </w:t>
      </w:r>
      <w:r w:rsidR="00373BD6" w:rsidRPr="00A33314">
        <w:rPr>
          <w:rFonts w:ascii="Times New Roman" w:eastAsiaTheme="minorEastAsia" w:hAnsi="Times New Roman"/>
          <w:color w:val="auto"/>
          <w:sz w:val="24"/>
          <w:szCs w:val="24"/>
          <w:lang w:bidi="en-US"/>
        </w:rPr>
        <w:t>coordinated oversight from</w:t>
      </w:r>
      <w:r w:rsidR="00373BD6"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the Audit</w:t>
      </w:r>
      <w:r w:rsidR="001B5A8F" w:rsidRPr="00A33314">
        <w:rPr>
          <w:rFonts w:ascii="Times New Roman" w:eastAsiaTheme="minorEastAsia" w:hAnsi="Times New Roman"/>
          <w:color w:val="auto"/>
          <w:sz w:val="24"/>
          <w:szCs w:val="24"/>
          <w:lang w:bidi="en-US"/>
        </w:rPr>
        <w:t xml:space="preserve">, Finance, Legal, </w:t>
      </w:r>
      <w:r w:rsidR="00373BD6" w:rsidRPr="00A33314">
        <w:rPr>
          <w:rFonts w:ascii="Times New Roman" w:eastAsiaTheme="minorEastAsia" w:hAnsi="Times New Roman"/>
          <w:color w:val="auto"/>
          <w:sz w:val="24"/>
          <w:szCs w:val="24"/>
          <w:lang w:bidi="en-US"/>
        </w:rPr>
        <w:t xml:space="preserve">EHS </w:t>
      </w:r>
      <w:r w:rsidRPr="00A33314">
        <w:rPr>
          <w:rFonts w:ascii="Times New Roman" w:eastAsiaTheme="minorEastAsia" w:hAnsi="Times New Roman"/>
          <w:color w:val="auto"/>
          <w:sz w:val="24"/>
          <w:szCs w:val="24"/>
          <w:lang w:bidi="en-US"/>
        </w:rPr>
        <w:t>(Safety and Environmental Protection Committee), and Energy Management Department</w:t>
      </w:r>
      <w:r w:rsidR="00373BD6"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 xml:space="preserve"> </w:t>
      </w:r>
      <w:r w:rsidR="00373BD6" w:rsidRPr="00A33314">
        <w:rPr>
          <w:rFonts w:ascii="Times New Roman" w:eastAsiaTheme="minorEastAsia" w:hAnsi="Times New Roman"/>
          <w:color w:val="auto"/>
          <w:sz w:val="24"/>
          <w:szCs w:val="24"/>
          <w:lang w:bidi="en-US"/>
        </w:rPr>
        <w:t>This collaborative framework ensures the system’s effective operation, establishing a robust foundation for risk prevention that drives steady and sustainable corporate growth</w:t>
      </w:r>
      <w:r w:rsidR="00373BD6" w:rsidRPr="00A33314">
        <w:rPr>
          <w:rFonts w:ascii="Times New Roman" w:eastAsiaTheme="minorEastAsia" w:hAnsi="Times New Roman" w:hint="eastAsia"/>
          <w:color w:val="auto"/>
          <w:sz w:val="24"/>
          <w:szCs w:val="24"/>
          <w:lang w:bidi="en-US"/>
        </w:rPr>
        <w:t>.</w:t>
      </w:r>
    </w:p>
    <w:p w14:paraId="1AF9B492" w14:textId="1DCBD20F" w:rsidR="00833265" w:rsidRPr="00A33314" w:rsidRDefault="00833265" w:rsidP="0018338A">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2</w:t>
      </w:r>
      <w:r w:rsidR="00AC78FB" w:rsidRPr="00A33314">
        <w:rPr>
          <w:rFonts w:ascii="Times New Roman" w:eastAsiaTheme="minorEastAsia" w:hAnsi="Times New Roman"/>
          <w:color w:val="auto"/>
          <w:sz w:val="24"/>
          <w:szCs w:val="24"/>
          <w:lang w:bidi="en-US"/>
        </w:rPr>
        <w:t>）</w:t>
      </w:r>
      <w:r w:rsidR="00AC78FB" w:rsidRPr="00A33314">
        <w:rPr>
          <w:rFonts w:ascii="Times New Roman" w:eastAsiaTheme="minorEastAsia" w:hAnsi="Times New Roman"/>
          <w:color w:val="auto"/>
          <w:sz w:val="24"/>
          <w:szCs w:val="24"/>
          <w:lang w:bidi="en-US"/>
        </w:rPr>
        <w:t>Strategy</w:t>
      </w:r>
    </w:p>
    <w:p w14:paraId="78910938" w14:textId="550F3F43" w:rsidR="00833265" w:rsidRPr="00A33314" w:rsidRDefault="00D17926" w:rsidP="001E34E5">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PTL</w:t>
      </w:r>
      <w:r w:rsidR="00AC78FB" w:rsidRPr="00A33314">
        <w:rPr>
          <w:rFonts w:ascii="Times New Roman" w:eastAsiaTheme="minorEastAsia" w:hAnsi="Times New Roman"/>
          <w:color w:val="auto"/>
          <w:sz w:val="24"/>
          <w:szCs w:val="24"/>
          <w:lang w:bidi="en-US"/>
        </w:rPr>
        <w:t xml:space="preserve"> attaches great importance to risk management, adheres to compliant operation</w:t>
      </w:r>
      <w:r w:rsidR="00441808" w:rsidRPr="00A33314">
        <w:rPr>
          <w:rFonts w:ascii="Times New Roman" w:eastAsiaTheme="minorEastAsia" w:hAnsi="Times New Roman" w:hint="eastAsia"/>
          <w:color w:val="auto"/>
          <w:sz w:val="24"/>
          <w:szCs w:val="24"/>
          <w:lang w:bidi="en-US"/>
        </w:rPr>
        <w:t>s</w:t>
      </w:r>
      <w:r w:rsidR="00AC78FB" w:rsidRPr="00A33314">
        <w:rPr>
          <w:rFonts w:ascii="Times New Roman" w:eastAsiaTheme="minorEastAsia" w:hAnsi="Times New Roman"/>
          <w:color w:val="auto"/>
          <w:sz w:val="24"/>
          <w:szCs w:val="24"/>
          <w:lang w:bidi="en-US"/>
        </w:rPr>
        <w:t xml:space="preserve">, </w:t>
      </w:r>
      <w:r w:rsidR="006E1947" w:rsidRPr="00A33314">
        <w:rPr>
          <w:rFonts w:ascii="Times New Roman" w:eastAsiaTheme="minorEastAsia" w:hAnsi="Times New Roman"/>
          <w:color w:val="auto"/>
          <w:sz w:val="24"/>
          <w:szCs w:val="24"/>
          <w:lang w:bidi="en-US"/>
        </w:rPr>
        <w:t>guided by the core principle: ‘</w:t>
      </w:r>
      <w:r w:rsidR="00441808" w:rsidRPr="00A33314">
        <w:rPr>
          <w:rFonts w:ascii="Times New Roman" w:eastAsiaTheme="minorEastAsia" w:hAnsi="Times New Roman"/>
          <w:color w:val="auto"/>
          <w:sz w:val="24"/>
          <w:szCs w:val="24"/>
          <w:lang w:bidi="en-US"/>
        </w:rPr>
        <w:t xml:space="preserve">Internalizing external regulations and aligning internal policies </w:t>
      </w:r>
      <w:r w:rsidR="006E1947" w:rsidRPr="00A33314">
        <w:rPr>
          <w:rFonts w:ascii="Times New Roman" w:eastAsiaTheme="minorEastAsia" w:hAnsi="Times New Roman"/>
          <w:color w:val="auto"/>
          <w:sz w:val="24"/>
          <w:szCs w:val="24"/>
          <w:lang w:bidi="en-US"/>
        </w:rPr>
        <w:t xml:space="preserve">with global standards.’ </w:t>
      </w:r>
      <w:r w:rsidR="00AC78FB" w:rsidRPr="00A33314">
        <w:rPr>
          <w:rFonts w:ascii="Times New Roman" w:eastAsiaTheme="minorEastAsia" w:hAnsi="Times New Roman"/>
          <w:color w:val="auto"/>
          <w:sz w:val="24"/>
          <w:szCs w:val="24"/>
          <w:lang w:bidi="en-US"/>
        </w:rPr>
        <w:t>Through risk assessment</w:t>
      </w:r>
      <w:r w:rsidR="00441808" w:rsidRPr="00A33314">
        <w:rPr>
          <w:rFonts w:ascii="Times New Roman" w:eastAsiaTheme="minorEastAsia" w:hAnsi="Times New Roman" w:hint="eastAsia"/>
          <w:color w:val="auto"/>
          <w:sz w:val="24"/>
          <w:szCs w:val="24"/>
          <w:lang w:bidi="en-US"/>
        </w:rPr>
        <w:t>s</w:t>
      </w:r>
      <w:r w:rsidR="00AC78FB" w:rsidRPr="00A33314">
        <w:rPr>
          <w:rFonts w:ascii="Times New Roman" w:eastAsiaTheme="minorEastAsia" w:hAnsi="Times New Roman"/>
          <w:color w:val="auto"/>
          <w:sz w:val="24"/>
          <w:szCs w:val="24"/>
          <w:lang w:bidi="en-US"/>
        </w:rPr>
        <w:t xml:space="preserve">, the Company identified </w:t>
      </w:r>
      <w:r w:rsidR="00CD23FC" w:rsidRPr="00A33314">
        <w:rPr>
          <w:rFonts w:ascii="Times New Roman" w:eastAsiaTheme="minorEastAsia" w:hAnsi="Times New Roman"/>
          <w:color w:val="auto"/>
          <w:sz w:val="24"/>
          <w:szCs w:val="24"/>
          <w:lang w:bidi="en-US"/>
        </w:rPr>
        <w:t xml:space="preserve">potential </w:t>
      </w:r>
      <w:r w:rsidR="00AC78FB" w:rsidRPr="00A33314">
        <w:rPr>
          <w:rFonts w:ascii="Times New Roman" w:eastAsiaTheme="minorEastAsia" w:hAnsi="Times New Roman"/>
          <w:color w:val="auto"/>
          <w:sz w:val="24"/>
          <w:szCs w:val="24"/>
          <w:lang w:bidi="en-US"/>
        </w:rPr>
        <w:t xml:space="preserve">compliance costs and resource allocation that may be caused by </w:t>
      </w:r>
      <w:r w:rsidR="00CD23FC" w:rsidRPr="00A33314">
        <w:rPr>
          <w:rFonts w:ascii="Times New Roman" w:eastAsiaTheme="minorEastAsia" w:hAnsi="Times New Roman" w:hint="eastAsia"/>
          <w:color w:val="auto"/>
          <w:sz w:val="24"/>
          <w:szCs w:val="24"/>
          <w:lang w:bidi="en-US"/>
        </w:rPr>
        <w:t>g</w:t>
      </w:r>
      <w:r w:rsidR="00CD23FC" w:rsidRPr="00A33314">
        <w:rPr>
          <w:rFonts w:ascii="Times New Roman" w:eastAsiaTheme="minorEastAsia" w:hAnsi="Times New Roman"/>
          <w:color w:val="auto"/>
          <w:sz w:val="24"/>
          <w:szCs w:val="24"/>
          <w:lang w:bidi="en-US"/>
        </w:rPr>
        <w:t>aps in risk oversight</w:t>
      </w:r>
      <w:r w:rsidR="00AC78FB" w:rsidRPr="00A33314">
        <w:rPr>
          <w:rFonts w:ascii="Times New Roman" w:eastAsiaTheme="minorEastAsia" w:hAnsi="Times New Roman"/>
          <w:color w:val="auto"/>
          <w:sz w:val="24"/>
          <w:szCs w:val="24"/>
          <w:lang w:bidi="en-US"/>
        </w:rPr>
        <w:t>; at the same time, it clarified that effective risk management helps improve decision-making quality and enhance brand reputation.</w:t>
      </w:r>
    </w:p>
    <w:p w14:paraId="6F1BB4C8" w14:textId="22BD208D"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3</w:t>
      </w:r>
      <w:r w:rsidRPr="00A33314">
        <w:rPr>
          <w:rFonts w:ascii="Times New Roman" w:eastAsiaTheme="minorEastAsia" w:hAnsi="Times New Roman"/>
          <w:color w:val="auto"/>
          <w:sz w:val="24"/>
          <w:szCs w:val="24"/>
          <w:lang w:bidi="en-US"/>
        </w:rPr>
        <w:t>）</w:t>
      </w:r>
      <w:r w:rsidR="00AC78FB" w:rsidRPr="00A33314">
        <w:rPr>
          <w:rFonts w:ascii="Times New Roman" w:eastAsiaTheme="minorEastAsia" w:hAnsi="Times New Roman"/>
          <w:color w:val="auto"/>
          <w:sz w:val="24"/>
          <w:szCs w:val="24"/>
          <w:lang w:bidi="en-US"/>
        </w:rPr>
        <w:t>Impact, Risk and Opportunity Management</w:t>
      </w:r>
    </w:p>
    <w:p w14:paraId="4FA9AD32" w14:textId="4156714A" w:rsidR="00AC78FB" w:rsidRPr="00A33314" w:rsidRDefault="00AC78FB" w:rsidP="00351CC1">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Risk Management Process: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strictly</w:t>
      </w:r>
      <w:r w:rsidR="00CD23FC" w:rsidRPr="00A33314">
        <w:rPr>
          <w:b/>
          <w:bCs/>
          <w:color w:val="auto"/>
        </w:rPr>
        <w:t xml:space="preserve"> </w:t>
      </w:r>
      <w:r w:rsidR="00CD23FC" w:rsidRPr="00A33314">
        <w:rPr>
          <w:rFonts w:ascii="Times New Roman" w:eastAsiaTheme="minorEastAsia" w:hAnsi="Times New Roman"/>
          <w:color w:val="auto"/>
          <w:sz w:val="24"/>
          <w:szCs w:val="24"/>
          <w:lang w:bidi="en-US"/>
        </w:rPr>
        <w:t xml:space="preserve">complies </w:t>
      </w:r>
      <w:r w:rsidRPr="00A33314">
        <w:rPr>
          <w:rFonts w:ascii="Times New Roman" w:eastAsiaTheme="minorEastAsia" w:hAnsi="Times New Roman"/>
          <w:color w:val="auto"/>
          <w:sz w:val="24"/>
          <w:szCs w:val="24"/>
          <w:lang w:bidi="en-US"/>
        </w:rPr>
        <w:t>by laws and regulations such as the</w:t>
      </w:r>
      <w:r w:rsidRPr="00A33314">
        <w:rPr>
          <w:rFonts w:ascii="Times New Roman" w:eastAsiaTheme="minorEastAsia" w:hAnsi="Times New Roman"/>
          <w:i/>
          <w:iCs/>
          <w:color w:val="auto"/>
          <w:sz w:val="24"/>
          <w:szCs w:val="24"/>
          <w:lang w:bidi="en-US"/>
        </w:rPr>
        <w:t xml:space="preserve"> Company Law and the Securities Law of the People's Republic of China</w:t>
      </w:r>
      <w:r w:rsidR="006E1947" w:rsidRPr="00A33314">
        <w:rPr>
          <w:rFonts w:ascii="Times New Roman" w:eastAsiaTheme="minorEastAsia" w:hAnsi="Times New Roman"/>
          <w:i/>
          <w:iCs/>
          <w:color w:val="auto"/>
          <w:sz w:val="24"/>
          <w:szCs w:val="24"/>
          <w:lang w:bidi="en-US"/>
        </w:rPr>
        <w:t xml:space="preserve">. </w:t>
      </w:r>
      <w:r w:rsidR="00CD23FC" w:rsidRPr="00A33314">
        <w:rPr>
          <w:rFonts w:ascii="Times New Roman" w:eastAsiaTheme="minorEastAsia" w:hAnsi="Times New Roman"/>
          <w:color w:val="auto"/>
          <w:sz w:val="24"/>
          <w:szCs w:val="24"/>
          <w:lang w:bidi="en-US"/>
        </w:rPr>
        <w:t xml:space="preserve">The Company prioritizes </w:t>
      </w:r>
      <w:r w:rsidRPr="00A33314">
        <w:rPr>
          <w:rFonts w:ascii="Times New Roman" w:eastAsiaTheme="minorEastAsia" w:hAnsi="Times New Roman"/>
          <w:color w:val="auto"/>
          <w:sz w:val="24"/>
          <w:szCs w:val="24"/>
          <w:lang w:bidi="en-US"/>
        </w:rPr>
        <w:t>risk management, and is committed to establishing a comprehensive risk prevention and control system. Through a sound risk management process, the Company</w:t>
      </w:r>
      <w:r w:rsidR="006E1947" w:rsidRPr="00A33314">
        <w:rPr>
          <w:rFonts w:ascii="Times New Roman" w:eastAsiaTheme="minorEastAsia" w:hAnsi="Times New Roman"/>
          <w:color w:val="auto"/>
          <w:sz w:val="24"/>
          <w:szCs w:val="24"/>
          <w:lang w:bidi="en-US"/>
        </w:rPr>
        <w:t xml:space="preserve"> </w:t>
      </w:r>
      <w:r w:rsidR="00CD23FC" w:rsidRPr="00A33314">
        <w:rPr>
          <w:rFonts w:ascii="Times New Roman" w:eastAsiaTheme="minorEastAsia" w:hAnsi="Times New Roman"/>
          <w:color w:val="auto"/>
          <w:sz w:val="24"/>
          <w:szCs w:val="24"/>
          <w:lang w:bidi="en-US"/>
        </w:rPr>
        <w:t>identifies, assesses, and responds</w:t>
      </w:r>
      <w:r w:rsidR="00CD23FC" w:rsidRPr="00A33314">
        <w:rPr>
          <w:rFonts w:ascii="Times New Roman" w:eastAsiaTheme="minorEastAsia" w:hAnsi="Times New Roman" w:hint="eastAsia"/>
          <w:color w:val="auto"/>
          <w:sz w:val="24"/>
          <w:szCs w:val="24"/>
          <w:lang w:bidi="en-US"/>
        </w:rPr>
        <w:t xml:space="preserve"> </w:t>
      </w:r>
      <w:r w:rsidR="006E1947" w:rsidRPr="00A33314">
        <w:rPr>
          <w:rFonts w:ascii="Times New Roman" w:eastAsiaTheme="minorEastAsia" w:hAnsi="Times New Roman"/>
          <w:color w:val="auto"/>
          <w:sz w:val="24"/>
          <w:szCs w:val="24"/>
          <w:lang w:bidi="en-US"/>
        </w:rPr>
        <w:t>to potential risks</w:t>
      </w:r>
      <w:r w:rsidR="00E92A93" w:rsidRPr="00A33314">
        <w:rPr>
          <w:rFonts w:ascii="Times New Roman" w:eastAsiaTheme="minorEastAsia" w:hAnsi="Times New Roman" w:hint="eastAsia"/>
          <w:color w:val="auto"/>
          <w:sz w:val="24"/>
          <w:szCs w:val="24"/>
          <w:lang w:bidi="en-US"/>
        </w:rPr>
        <w:t>.</w:t>
      </w:r>
      <w:r w:rsidR="006E1947" w:rsidRPr="00A33314">
        <w:rPr>
          <w:rFonts w:ascii="Times New Roman" w:eastAsiaTheme="minorEastAsia" w:hAnsi="Times New Roman"/>
          <w:color w:val="auto"/>
          <w:sz w:val="24"/>
          <w:szCs w:val="24"/>
          <w:lang w:bidi="en-US"/>
        </w:rPr>
        <w:t xml:space="preserve"> </w:t>
      </w:r>
      <w:r w:rsidR="00E92A93" w:rsidRPr="00A33314">
        <w:rPr>
          <w:rFonts w:ascii="Times New Roman" w:eastAsiaTheme="minorEastAsia" w:hAnsi="Times New Roman"/>
          <w:color w:val="auto"/>
          <w:sz w:val="24"/>
          <w:szCs w:val="24"/>
          <w:lang w:bidi="en-US"/>
        </w:rPr>
        <w:t>This improves</w:t>
      </w:r>
      <w:r w:rsidR="00E92A93" w:rsidRPr="00A33314">
        <w:rPr>
          <w:rFonts w:ascii="Times New Roman" w:eastAsiaTheme="minorEastAsia" w:hAnsi="Times New Roman" w:hint="eastAsia"/>
          <w:color w:val="auto"/>
          <w:sz w:val="24"/>
          <w:szCs w:val="24"/>
          <w:lang w:bidi="en-US"/>
        </w:rPr>
        <w:t xml:space="preserve"> </w:t>
      </w:r>
      <w:r w:rsidR="006E1947" w:rsidRPr="00A33314">
        <w:rPr>
          <w:rFonts w:ascii="Times New Roman" w:eastAsiaTheme="minorEastAsia" w:hAnsi="Times New Roman"/>
          <w:color w:val="auto"/>
          <w:sz w:val="24"/>
          <w:szCs w:val="24"/>
          <w:lang w:bidi="en-US"/>
        </w:rPr>
        <w:t xml:space="preserve">overall risk management, </w:t>
      </w:r>
      <w:r w:rsidRPr="00A33314">
        <w:rPr>
          <w:rFonts w:ascii="Times New Roman" w:eastAsiaTheme="minorEastAsia" w:hAnsi="Times New Roman"/>
          <w:color w:val="auto"/>
          <w:sz w:val="24"/>
          <w:szCs w:val="24"/>
          <w:lang w:bidi="en-US"/>
        </w:rPr>
        <w:t>enhance</w:t>
      </w:r>
      <w:r w:rsidR="00E92A93" w:rsidRPr="00A33314">
        <w:rPr>
          <w:rFonts w:ascii="Times New Roman" w:eastAsiaTheme="minorEastAsia" w:hAnsi="Times New Roman" w:hint="eastAsia"/>
          <w:color w:val="auto"/>
          <w:sz w:val="24"/>
          <w:szCs w:val="24"/>
          <w:lang w:bidi="en-US"/>
        </w:rPr>
        <w:t>s</w:t>
      </w:r>
      <w:r w:rsidRPr="00A33314">
        <w:rPr>
          <w:rFonts w:ascii="Times New Roman" w:eastAsiaTheme="minorEastAsia" w:hAnsi="Times New Roman"/>
          <w:color w:val="auto"/>
          <w:sz w:val="24"/>
          <w:szCs w:val="24"/>
          <w:lang w:bidi="en-US"/>
        </w:rPr>
        <w:t xml:space="preserve"> resilience to external changes, build</w:t>
      </w:r>
      <w:r w:rsidR="00E92A93" w:rsidRPr="00A33314">
        <w:rPr>
          <w:rFonts w:ascii="Times New Roman" w:eastAsiaTheme="minorEastAsia" w:hAnsi="Times New Roman" w:hint="eastAsia"/>
          <w:color w:val="auto"/>
          <w:sz w:val="24"/>
          <w:szCs w:val="24"/>
          <w:lang w:bidi="en-US"/>
        </w:rPr>
        <w:t>s</w:t>
      </w:r>
      <w:r w:rsidRPr="00A33314">
        <w:rPr>
          <w:rFonts w:ascii="Times New Roman" w:eastAsiaTheme="minorEastAsia" w:hAnsi="Times New Roman"/>
          <w:color w:val="auto"/>
          <w:sz w:val="24"/>
          <w:szCs w:val="24"/>
          <w:lang w:bidi="en-US"/>
        </w:rPr>
        <w:t xml:space="preserve"> a strong </w:t>
      </w:r>
      <w:r w:rsidR="00CD23FC" w:rsidRPr="00A33314">
        <w:rPr>
          <w:rFonts w:ascii="Times New Roman" w:eastAsiaTheme="minorEastAsia" w:hAnsi="Times New Roman"/>
          <w:color w:val="auto"/>
          <w:sz w:val="24"/>
          <w:szCs w:val="24"/>
          <w:lang w:bidi="en-US"/>
        </w:rPr>
        <w:t>line of defense</w:t>
      </w:r>
      <w:r w:rsidRPr="00A33314">
        <w:rPr>
          <w:rFonts w:ascii="Times New Roman" w:eastAsiaTheme="minorEastAsia" w:hAnsi="Times New Roman"/>
          <w:color w:val="auto"/>
          <w:sz w:val="24"/>
          <w:szCs w:val="24"/>
          <w:lang w:bidi="en-US"/>
        </w:rPr>
        <w:t>, and ensure</w:t>
      </w:r>
      <w:r w:rsidR="00E92A93" w:rsidRPr="00A33314">
        <w:rPr>
          <w:rFonts w:ascii="Times New Roman" w:eastAsiaTheme="minorEastAsia" w:hAnsi="Times New Roman" w:hint="eastAsia"/>
          <w:color w:val="auto"/>
          <w:sz w:val="24"/>
          <w:szCs w:val="24"/>
          <w:lang w:bidi="en-US"/>
        </w:rPr>
        <w:t>s</w:t>
      </w:r>
      <w:r w:rsidRPr="00A33314">
        <w:rPr>
          <w:rFonts w:ascii="Times New Roman" w:eastAsiaTheme="minorEastAsia" w:hAnsi="Times New Roman"/>
          <w:color w:val="auto"/>
          <w:sz w:val="24"/>
          <w:szCs w:val="24"/>
          <w:lang w:bidi="en-US"/>
        </w:rPr>
        <w:t xml:space="preserve"> the sustainable and steady development of the Company.</w:t>
      </w:r>
    </w:p>
    <w:p w14:paraId="2F314197" w14:textId="05D2CB94" w:rsidR="00351CC1" w:rsidRPr="00A33314" w:rsidRDefault="00AC78FB" w:rsidP="00351CC1">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Internal Control: To further improve risk management capabilities and strengthen internal control, the Company has </w:t>
      </w:r>
      <w:r w:rsidR="00E92A93" w:rsidRPr="00A33314">
        <w:rPr>
          <w:rFonts w:ascii="Times New Roman" w:eastAsiaTheme="minorEastAsia" w:hAnsi="Times New Roman"/>
          <w:color w:val="auto"/>
          <w:sz w:val="24"/>
          <w:szCs w:val="24"/>
          <w:lang w:bidi="en-US"/>
        </w:rPr>
        <w:t>established</w:t>
      </w:r>
      <w:r w:rsidRPr="00A33314">
        <w:rPr>
          <w:rFonts w:ascii="Times New Roman" w:eastAsiaTheme="minorEastAsia" w:hAnsi="Times New Roman"/>
          <w:color w:val="auto"/>
          <w:sz w:val="24"/>
          <w:szCs w:val="24"/>
          <w:lang w:bidi="en-US"/>
        </w:rPr>
        <w:t xml:space="preserve"> an internal control evaluation system </w:t>
      </w:r>
      <w:r w:rsidR="00E92A93" w:rsidRPr="00A33314">
        <w:rPr>
          <w:rFonts w:ascii="Times New Roman" w:eastAsiaTheme="minorEastAsia" w:hAnsi="Times New Roman"/>
          <w:color w:val="auto"/>
          <w:sz w:val="24"/>
          <w:szCs w:val="24"/>
          <w:lang w:bidi="en-US"/>
        </w:rPr>
        <w:t>based on</w:t>
      </w:r>
      <w:r w:rsidR="00E92A93"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five elements: internal environment, risk assessment, control activities, information and communication, and internal supervision to implement risk management.</w:t>
      </w:r>
    </w:p>
    <w:p w14:paraId="60D21A03" w14:textId="1B0B6149" w:rsidR="00351CC1" w:rsidRPr="00A33314" w:rsidRDefault="00AC78FB" w:rsidP="00351CC1">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Regular Audit: The Company </w:t>
      </w:r>
      <w:r w:rsidR="00E072A8" w:rsidRPr="00A33314">
        <w:rPr>
          <w:rFonts w:ascii="Times New Roman" w:eastAsiaTheme="minorEastAsia" w:hAnsi="Times New Roman"/>
          <w:color w:val="auto"/>
          <w:sz w:val="24"/>
          <w:szCs w:val="24"/>
          <w:lang w:bidi="en-US"/>
        </w:rPr>
        <w:t>maintains a systematic audit framework,</w:t>
      </w:r>
      <w:r w:rsidRPr="00A33314">
        <w:rPr>
          <w:rFonts w:ascii="Times New Roman" w:eastAsiaTheme="minorEastAsia" w:hAnsi="Times New Roman"/>
          <w:color w:val="auto"/>
          <w:sz w:val="24"/>
          <w:szCs w:val="24"/>
          <w:lang w:bidi="en-US"/>
        </w:rPr>
        <w:t xml:space="preserve"> conducting a comprehensive audit of all business segments at least once every three years. In 2025, the Company completed 61 audits, </w:t>
      </w:r>
      <w:r w:rsidR="00E072A8" w:rsidRPr="00A33314">
        <w:rPr>
          <w:rFonts w:ascii="Times New Roman" w:eastAsiaTheme="minorEastAsia" w:hAnsi="Times New Roman"/>
          <w:color w:val="auto"/>
          <w:sz w:val="24"/>
          <w:szCs w:val="24"/>
          <w:lang w:bidi="en-US"/>
        </w:rPr>
        <w:t>comprising</w:t>
      </w:r>
      <w:r w:rsidRPr="00A33314">
        <w:rPr>
          <w:rFonts w:ascii="Times New Roman" w:eastAsiaTheme="minorEastAsia" w:hAnsi="Times New Roman"/>
          <w:color w:val="auto"/>
          <w:sz w:val="24"/>
          <w:szCs w:val="24"/>
          <w:lang w:bidi="en-US"/>
        </w:rPr>
        <w:t xml:space="preserve"> 31 routine audits, 16 special audits, and 14 infrastructure audits, covering the </w:t>
      </w:r>
      <w:r w:rsidR="00E072A8" w:rsidRPr="00A33314">
        <w:rPr>
          <w:rFonts w:ascii="Times New Roman" w:eastAsiaTheme="minorEastAsia" w:hAnsi="Times New Roman"/>
          <w:color w:val="auto"/>
          <w:sz w:val="24"/>
          <w:szCs w:val="24"/>
          <w:lang w:bidi="en-US"/>
        </w:rPr>
        <w:t>headquarters</w:t>
      </w:r>
      <w:r w:rsidR="00E072A8" w:rsidRPr="00A33314">
        <w:rPr>
          <w:rFonts w:ascii="Times New Roman" w:eastAsiaTheme="minorEastAsia" w:hAnsi="Times New Roman" w:hint="eastAsia"/>
          <w:color w:val="auto"/>
          <w:sz w:val="24"/>
          <w:szCs w:val="24"/>
          <w:lang w:bidi="en-US"/>
        </w:rPr>
        <w:t xml:space="preserve"> </w:t>
      </w:r>
      <w:r w:rsidR="007E5D08" w:rsidRPr="00A33314">
        <w:rPr>
          <w:rFonts w:ascii="Times New Roman" w:eastAsiaTheme="minorEastAsia" w:hAnsi="Times New Roman"/>
          <w:color w:val="auto"/>
          <w:sz w:val="24"/>
          <w:szCs w:val="24"/>
          <w:lang w:bidi="en-US"/>
        </w:rPr>
        <w:t xml:space="preserve">and 28 </w:t>
      </w:r>
      <w:r w:rsidRPr="00A33314">
        <w:rPr>
          <w:rFonts w:ascii="Times New Roman" w:eastAsiaTheme="minorEastAsia" w:hAnsi="Times New Roman"/>
          <w:color w:val="auto"/>
          <w:sz w:val="24"/>
          <w:szCs w:val="24"/>
          <w:lang w:bidi="en-US"/>
        </w:rPr>
        <w:t>subsidiaries.</w:t>
      </w:r>
    </w:p>
    <w:p w14:paraId="68BDCA5D" w14:textId="48525CD1" w:rsidR="00833265" w:rsidRPr="00A33314" w:rsidRDefault="00AC78FB" w:rsidP="002F572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 2025, the Company further focused on key departments </w:t>
      </w:r>
      <w:r w:rsidR="00E072A8" w:rsidRPr="00A33314">
        <w:rPr>
          <w:rFonts w:ascii="Times New Roman" w:eastAsiaTheme="minorEastAsia" w:hAnsi="Times New Roman"/>
          <w:color w:val="auto"/>
          <w:sz w:val="24"/>
          <w:szCs w:val="24"/>
          <w:lang w:bidi="en-US"/>
        </w:rPr>
        <w:t xml:space="preserve">vulnerable to integrity risks, </w:t>
      </w:r>
      <w:r w:rsidR="007E5D08" w:rsidRPr="00A33314">
        <w:rPr>
          <w:rFonts w:ascii="Times New Roman" w:eastAsiaTheme="minorEastAsia" w:hAnsi="Times New Roman"/>
          <w:color w:val="auto"/>
          <w:sz w:val="24"/>
          <w:szCs w:val="24"/>
          <w:lang w:bidi="en-US"/>
        </w:rPr>
        <w:t xml:space="preserve">including </w:t>
      </w:r>
      <w:r w:rsidRPr="00A33314">
        <w:rPr>
          <w:rFonts w:ascii="Times New Roman" w:eastAsiaTheme="minorEastAsia" w:hAnsi="Times New Roman"/>
          <w:color w:val="auto"/>
          <w:sz w:val="24"/>
          <w:szCs w:val="24"/>
          <w:lang w:bidi="en-US"/>
        </w:rPr>
        <w:t>production, supply, sales, R&amp;D, infrastructure, human resources, finance, safe</w:t>
      </w:r>
      <w:r w:rsidR="007E5D08" w:rsidRPr="00A33314">
        <w:rPr>
          <w:rFonts w:ascii="Times New Roman" w:eastAsiaTheme="minorEastAsia" w:hAnsi="Times New Roman"/>
          <w:color w:val="auto"/>
          <w:sz w:val="24"/>
          <w:szCs w:val="24"/>
          <w:lang w:bidi="en-US"/>
        </w:rPr>
        <w:t>ty and environmental protection</w:t>
      </w:r>
      <w:r w:rsidR="005B79EF" w:rsidRPr="00A33314">
        <w:rPr>
          <w:rFonts w:ascii="Times New Roman" w:eastAsiaTheme="minorEastAsia" w:hAnsi="Times New Roman" w:hint="eastAsia"/>
          <w:color w:val="auto"/>
          <w:sz w:val="24"/>
          <w:szCs w:val="24"/>
          <w:lang w:bidi="en-US"/>
        </w:rPr>
        <w:t>.</w:t>
      </w:r>
      <w:r w:rsidR="005B79EF" w:rsidRPr="00A33314">
        <w:rPr>
          <w:color w:val="auto"/>
        </w:rPr>
        <w:t xml:space="preserve"> </w:t>
      </w:r>
      <w:r w:rsidR="005B79EF" w:rsidRPr="00A33314">
        <w:rPr>
          <w:rFonts w:ascii="Times New Roman" w:eastAsiaTheme="minorEastAsia" w:hAnsi="Times New Roman"/>
          <w:color w:val="auto"/>
          <w:sz w:val="24"/>
          <w:szCs w:val="24"/>
          <w:lang w:bidi="en-US"/>
        </w:rPr>
        <w:t xml:space="preserve">By strengthening the </w:t>
      </w:r>
      <w:r w:rsidRPr="00A33314">
        <w:rPr>
          <w:rFonts w:ascii="Times New Roman" w:eastAsiaTheme="minorEastAsia" w:hAnsi="Times New Roman"/>
          <w:color w:val="auto"/>
          <w:sz w:val="24"/>
          <w:szCs w:val="24"/>
          <w:lang w:bidi="en-US"/>
        </w:rPr>
        <w:t xml:space="preserve">integrity system and commercial </w:t>
      </w:r>
      <w:r w:rsidR="005B79EF" w:rsidRPr="00A33314">
        <w:rPr>
          <w:rFonts w:ascii="Times New Roman" w:eastAsiaTheme="minorEastAsia" w:hAnsi="Times New Roman"/>
          <w:color w:val="auto"/>
          <w:sz w:val="24"/>
          <w:szCs w:val="24"/>
          <w:lang w:bidi="en-US"/>
        </w:rPr>
        <w:t xml:space="preserve">ethics </w:t>
      </w:r>
      <w:r w:rsidRPr="00A33314">
        <w:rPr>
          <w:rFonts w:ascii="Times New Roman" w:eastAsiaTheme="minorEastAsia" w:hAnsi="Times New Roman"/>
          <w:color w:val="auto"/>
          <w:sz w:val="24"/>
          <w:szCs w:val="24"/>
          <w:lang w:bidi="en-US"/>
        </w:rPr>
        <w:t>audit, an</w:t>
      </w:r>
      <w:r w:rsidR="007E5D08" w:rsidRPr="00A33314">
        <w:rPr>
          <w:rFonts w:ascii="Times New Roman" w:eastAsiaTheme="minorEastAsia" w:hAnsi="Times New Roman"/>
          <w:color w:val="auto"/>
          <w:sz w:val="24"/>
          <w:szCs w:val="24"/>
          <w:lang w:bidi="en-US"/>
        </w:rPr>
        <w:t>d included dispatched employees</w:t>
      </w:r>
      <w:r w:rsidR="005B79EF" w:rsidRPr="00A33314">
        <w:rPr>
          <w:rFonts w:ascii="Times New Roman" w:eastAsiaTheme="minorEastAsia" w:hAnsi="Times New Roman" w:hint="eastAsia"/>
          <w:color w:val="auto"/>
          <w:sz w:val="24"/>
          <w:szCs w:val="24"/>
          <w:lang w:bidi="en-US"/>
        </w:rPr>
        <w:t>,</w:t>
      </w:r>
      <w:r w:rsidR="005B79EF" w:rsidRPr="00A33314">
        <w:rPr>
          <w:color w:val="auto"/>
        </w:rPr>
        <w:t xml:space="preserve"> </w:t>
      </w:r>
      <w:r w:rsidR="005B79EF" w:rsidRPr="00A33314">
        <w:rPr>
          <w:rFonts w:ascii="Times New Roman" w:eastAsiaTheme="minorEastAsia" w:hAnsi="Times New Roman"/>
          <w:color w:val="auto"/>
          <w:sz w:val="24"/>
          <w:szCs w:val="24"/>
          <w:lang w:bidi="en-US"/>
        </w:rPr>
        <w:t>the Company achieved comprehensive audit coverage across all operational facets.</w:t>
      </w:r>
    </w:p>
    <w:p w14:paraId="38137469" w14:textId="7320F093" w:rsidR="00833265" w:rsidRPr="00A33314" w:rsidRDefault="00833265" w:rsidP="00833265">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 xml:space="preserve">10. </w:t>
      </w:r>
      <w:r w:rsidR="00AC78FB" w:rsidRPr="00A33314">
        <w:rPr>
          <w:rFonts w:ascii="Times New Roman" w:eastAsiaTheme="minorEastAsia" w:hAnsi="Times New Roman"/>
          <w:b/>
          <w:bCs/>
          <w:color w:val="auto"/>
          <w:sz w:val="24"/>
          <w:szCs w:val="22"/>
        </w:rPr>
        <w:t>Chemical Substance Management</w:t>
      </w:r>
    </w:p>
    <w:p w14:paraId="5D65A899" w14:textId="6E8B4259"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1</w:t>
      </w:r>
      <w:r w:rsidRPr="00A33314">
        <w:rPr>
          <w:rFonts w:ascii="Times New Roman" w:eastAsiaTheme="minorEastAsia" w:hAnsi="Times New Roman"/>
          <w:color w:val="auto"/>
          <w:sz w:val="24"/>
          <w:szCs w:val="24"/>
          <w:lang w:bidi="en-US"/>
        </w:rPr>
        <w:t>）</w:t>
      </w:r>
      <w:r w:rsidR="00AC78FB" w:rsidRPr="00A33314">
        <w:rPr>
          <w:rFonts w:ascii="Times New Roman" w:eastAsiaTheme="minorEastAsia" w:hAnsi="Times New Roman"/>
          <w:color w:val="auto"/>
          <w:sz w:val="24"/>
          <w:szCs w:val="24"/>
          <w:lang w:bidi="en-US"/>
        </w:rPr>
        <w:t>Governance</w:t>
      </w:r>
    </w:p>
    <w:p w14:paraId="64C81094" w14:textId="5373D8A5" w:rsidR="00D95E01" w:rsidRPr="00A33314" w:rsidRDefault="00AC78FB" w:rsidP="00D95E01">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has established a sound chemical management organizational structure, and set up a Chemical Management Sub-committee under the ESG Management Committee to coordinate chemical safety and compliance. It has formulated the </w:t>
      </w:r>
      <w:r w:rsidRPr="00A33314">
        <w:rPr>
          <w:rFonts w:ascii="Times New Roman" w:eastAsiaTheme="minorEastAsia" w:hAnsi="Times New Roman"/>
          <w:i/>
          <w:iCs/>
          <w:color w:val="auto"/>
          <w:sz w:val="24"/>
          <w:szCs w:val="24"/>
          <w:lang w:bidi="en-US"/>
        </w:rPr>
        <w:t>Working Specifications of the Chemical Sub-committee</w:t>
      </w:r>
      <w:r w:rsidRPr="00A33314">
        <w:rPr>
          <w:rFonts w:ascii="Times New Roman" w:eastAsiaTheme="minorEastAsia" w:hAnsi="Times New Roman"/>
          <w:color w:val="auto"/>
          <w:sz w:val="24"/>
          <w:szCs w:val="24"/>
          <w:lang w:bidi="en-US"/>
        </w:rPr>
        <w:t xml:space="preserve">, clarifying the management policy and objectives. The Company implements chemical management requirements for business divisions and subsidiaries through </w:t>
      </w:r>
      <w:r w:rsidR="005C1700" w:rsidRPr="00A33314">
        <w:rPr>
          <w:rFonts w:ascii="Times New Roman" w:eastAsiaTheme="minorEastAsia" w:hAnsi="Times New Roman"/>
          <w:color w:val="auto"/>
          <w:sz w:val="24"/>
          <w:szCs w:val="24"/>
          <w:lang w:bidi="en-US"/>
        </w:rPr>
        <w:t>its EHS, Quality, and R&amp;D departments.</w:t>
      </w:r>
      <w:r w:rsidR="005C1700" w:rsidRPr="00A33314">
        <w:rPr>
          <w:color w:val="auto"/>
        </w:rPr>
        <w:t xml:space="preserve"> </w:t>
      </w:r>
      <w:r w:rsidR="005C1700" w:rsidRPr="00A33314">
        <w:rPr>
          <w:rFonts w:ascii="Times New Roman" w:eastAsiaTheme="minorEastAsia" w:hAnsi="Times New Roman"/>
          <w:color w:val="auto"/>
          <w:sz w:val="24"/>
          <w:szCs w:val="24"/>
          <w:lang w:bidi="en-US"/>
        </w:rPr>
        <w:t>We</w:t>
      </w:r>
      <w:r w:rsidR="005C1700"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continuously improve chemical assessment, storage, use and testing systems, strengthen full</w:t>
      </w:r>
      <w:r w:rsidR="005C1700"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life</w:t>
      </w:r>
      <w:r w:rsidR="005C1700"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cycle control, improve</w:t>
      </w:r>
      <w:r w:rsidRPr="00A33314">
        <w:rPr>
          <w:rFonts w:ascii="Times New Roman" w:eastAsiaTheme="minorEastAsia" w:hAnsi="Times New Roman"/>
          <w:strike/>
          <w:color w:val="auto"/>
          <w:sz w:val="24"/>
          <w:szCs w:val="24"/>
          <w:lang w:bidi="en-US"/>
        </w:rPr>
        <w:t>s</w:t>
      </w:r>
      <w:r w:rsidRPr="00A33314">
        <w:rPr>
          <w:rFonts w:ascii="Times New Roman" w:eastAsiaTheme="minorEastAsia" w:hAnsi="Times New Roman"/>
          <w:color w:val="auto"/>
          <w:sz w:val="24"/>
          <w:szCs w:val="24"/>
          <w:lang w:bidi="en-US"/>
        </w:rPr>
        <w:t xml:space="preserve"> data recording and information sharing mechanisms, and promote</w:t>
      </w:r>
      <w:r w:rsidRPr="00A33314">
        <w:rPr>
          <w:rFonts w:ascii="Times New Roman" w:eastAsiaTheme="minorEastAsia" w:hAnsi="Times New Roman"/>
          <w:strike/>
          <w:color w:val="auto"/>
          <w:sz w:val="24"/>
          <w:szCs w:val="24"/>
          <w:lang w:bidi="en-US"/>
        </w:rPr>
        <w:t>s</w:t>
      </w:r>
      <w:r w:rsidRPr="00A33314">
        <w:rPr>
          <w:rFonts w:ascii="Times New Roman" w:eastAsiaTheme="minorEastAsia" w:hAnsi="Times New Roman"/>
          <w:color w:val="auto"/>
          <w:sz w:val="24"/>
          <w:szCs w:val="24"/>
          <w:lang w:bidi="en-US"/>
        </w:rPr>
        <w:t xml:space="preserve"> the R&amp;D and application of environment-friendly </w:t>
      </w:r>
      <w:r w:rsidR="00122BBB" w:rsidRPr="00A33314">
        <w:rPr>
          <w:rFonts w:ascii="Times New Roman" w:eastAsiaTheme="minorEastAsia" w:hAnsi="Times New Roman"/>
          <w:color w:val="auto"/>
          <w:sz w:val="24"/>
          <w:szCs w:val="24"/>
          <w:lang w:bidi="en-US"/>
        </w:rPr>
        <w:t>alternatives</w:t>
      </w:r>
      <w:r w:rsidRPr="00A33314">
        <w:rPr>
          <w:rFonts w:ascii="Times New Roman" w:eastAsiaTheme="minorEastAsia" w:hAnsi="Times New Roman"/>
          <w:color w:val="auto"/>
          <w:sz w:val="24"/>
          <w:szCs w:val="24"/>
          <w:lang w:bidi="en-US"/>
        </w:rPr>
        <w:t>.</w:t>
      </w:r>
    </w:p>
    <w:p w14:paraId="0792991B" w14:textId="76B36C7E" w:rsidR="00D95E01" w:rsidRPr="00A33314" w:rsidRDefault="00AC78FB" w:rsidP="00D95E01">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strictly </w:t>
      </w:r>
      <w:r w:rsidR="00634775" w:rsidRPr="00A33314">
        <w:rPr>
          <w:rFonts w:ascii="Times New Roman" w:eastAsiaTheme="minorEastAsia" w:hAnsi="Times New Roman"/>
          <w:color w:val="auto"/>
          <w:sz w:val="24"/>
          <w:szCs w:val="24"/>
          <w:lang w:bidi="en-US"/>
        </w:rPr>
        <w:t>complies with</w:t>
      </w:r>
      <w:r w:rsidR="00634775" w:rsidRPr="00A33314">
        <w:rPr>
          <w:rFonts w:ascii="Times New Roman" w:eastAsiaTheme="minorEastAsia" w:hAnsi="Times New Roman" w:hint="eastAsia"/>
          <w:b/>
          <w:bCs/>
          <w:color w:val="auto"/>
          <w:sz w:val="24"/>
          <w:szCs w:val="24"/>
          <w:lang w:bidi="en-US"/>
        </w:rPr>
        <w:t xml:space="preserve"> </w:t>
      </w:r>
      <w:r w:rsidRPr="00A33314">
        <w:rPr>
          <w:rFonts w:ascii="Times New Roman" w:eastAsiaTheme="minorEastAsia" w:hAnsi="Times New Roman"/>
          <w:i/>
          <w:iCs/>
          <w:color w:val="auto"/>
          <w:sz w:val="24"/>
          <w:szCs w:val="24"/>
          <w:lang w:bidi="en-US"/>
        </w:rPr>
        <w:t>the Regulations on the Safety Management of Hazardous Chemicals, Catalog of Priority Controlled Chemicals,</w:t>
      </w:r>
      <w:r w:rsidRPr="00A33314">
        <w:rPr>
          <w:rFonts w:ascii="Times New Roman" w:eastAsiaTheme="minorEastAsia" w:hAnsi="Times New Roman"/>
          <w:color w:val="auto"/>
          <w:sz w:val="24"/>
          <w:szCs w:val="24"/>
          <w:lang w:bidi="en-US"/>
        </w:rPr>
        <w:t xml:space="preserve"> </w:t>
      </w:r>
      <w:r w:rsidR="00634775" w:rsidRPr="00A33314">
        <w:rPr>
          <w:rFonts w:ascii="Times New Roman" w:eastAsiaTheme="minorEastAsia" w:hAnsi="Times New Roman"/>
          <w:color w:val="auto"/>
          <w:sz w:val="24"/>
          <w:szCs w:val="24"/>
          <w:lang w:bidi="en-US"/>
        </w:rPr>
        <w:t>the EU RoHS Directive, EU REACH, and other international conventions and laws.</w:t>
      </w:r>
      <w:r w:rsidRPr="00A33314">
        <w:rPr>
          <w:rFonts w:ascii="Times New Roman" w:eastAsiaTheme="minorEastAsia" w:hAnsi="Times New Roman"/>
          <w:color w:val="auto"/>
          <w:sz w:val="24"/>
          <w:szCs w:val="24"/>
          <w:lang w:bidi="en-US"/>
        </w:rPr>
        <w:t xml:space="preserve"> </w:t>
      </w:r>
      <w:r w:rsidR="00634775" w:rsidRPr="00A33314">
        <w:rPr>
          <w:rFonts w:ascii="Times New Roman" w:eastAsiaTheme="minorEastAsia" w:hAnsi="Times New Roman"/>
          <w:color w:val="auto"/>
          <w:sz w:val="24"/>
          <w:szCs w:val="24"/>
          <w:lang w:bidi="en-US"/>
        </w:rPr>
        <w:t xml:space="preserve">It has </w:t>
      </w:r>
      <w:r w:rsidRPr="00A33314">
        <w:rPr>
          <w:rFonts w:ascii="Times New Roman" w:eastAsiaTheme="minorEastAsia" w:hAnsi="Times New Roman"/>
          <w:color w:val="auto"/>
          <w:sz w:val="24"/>
          <w:szCs w:val="24"/>
          <w:lang w:bidi="en-US"/>
        </w:rPr>
        <w:t xml:space="preserve">formulated </w:t>
      </w:r>
      <w:r w:rsidR="004105F3" w:rsidRPr="00A33314">
        <w:rPr>
          <w:rFonts w:ascii="Times New Roman" w:eastAsiaTheme="minorEastAsia" w:hAnsi="Times New Roman"/>
          <w:color w:val="auto"/>
          <w:sz w:val="24"/>
          <w:szCs w:val="24"/>
          <w:lang w:bidi="en-US"/>
        </w:rPr>
        <w:t xml:space="preserve">management </w:t>
      </w:r>
      <w:r w:rsidRPr="00A33314">
        <w:rPr>
          <w:rFonts w:ascii="Times New Roman" w:eastAsiaTheme="minorEastAsia" w:hAnsi="Times New Roman"/>
          <w:color w:val="auto"/>
          <w:sz w:val="24"/>
          <w:szCs w:val="24"/>
          <w:lang w:bidi="en-US"/>
        </w:rPr>
        <w:t xml:space="preserve">documents such as </w:t>
      </w:r>
      <w:r w:rsidRPr="00A33314">
        <w:rPr>
          <w:rFonts w:ascii="Times New Roman" w:eastAsiaTheme="minorEastAsia" w:hAnsi="Times New Roman"/>
          <w:i/>
          <w:iCs/>
          <w:color w:val="auto"/>
          <w:sz w:val="24"/>
          <w:szCs w:val="24"/>
          <w:lang w:bidi="en-US"/>
        </w:rPr>
        <w:t>the Prohibited Substance Management Regulations and Hazardous Substance Management Procedures</w:t>
      </w:r>
      <w:r w:rsidR="007E5D08" w:rsidRPr="00A33314">
        <w:rPr>
          <w:rFonts w:ascii="Times New Roman" w:eastAsiaTheme="minorEastAsia" w:hAnsi="Times New Roman"/>
          <w:color w:val="auto"/>
          <w:sz w:val="24"/>
          <w:szCs w:val="24"/>
          <w:lang w:bidi="en-US"/>
        </w:rPr>
        <w:t xml:space="preserve"> to standardize </w:t>
      </w:r>
      <w:r w:rsidRPr="00A33314">
        <w:rPr>
          <w:rFonts w:ascii="Times New Roman" w:eastAsiaTheme="minorEastAsia" w:hAnsi="Times New Roman"/>
          <w:color w:val="auto"/>
          <w:sz w:val="24"/>
          <w:szCs w:val="24"/>
          <w:lang w:bidi="en-US"/>
        </w:rPr>
        <w:t>chemicals</w:t>
      </w:r>
      <w:r w:rsidR="00634775" w:rsidRPr="00A33314">
        <w:rPr>
          <w:rFonts w:ascii="Times New Roman" w:eastAsiaTheme="minorEastAsia" w:hAnsi="Times New Roman" w:hint="eastAsia"/>
          <w:color w:val="auto"/>
          <w:sz w:val="24"/>
          <w:szCs w:val="24"/>
          <w:lang w:bidi="en-US"/>
        </w:rPr>
        <w:t xml:space="preserve"> use</w:t>
      </w:r>
      <w:r w:rsidRPr="00A33314">
        <w:rPr>
          <w:rFonts w:ascii="Times New Roman" w:eastAsiaTheme="minorEastAsia" w:hAnsi="Times New Roman"/>
          <w:color w:val="auto"/>
          <w:sz w:val="24"/>
          <w:szCs w:val="24"/>
          <w:lang w:bidi="en-US"/>
        </w:rPr>
        <w:t xml:space="preserve">. The Company regularly evaluates and </w:t>
      </w:r>
      <w:r w:rsidR="00634775" w:rsidRPr="00A33314">
        <w:rPr>
          <w:rFonts w:ascii="Times New Roman" w:eastAsiaTheme="minorEastAsia" w:hAnsi="Times New Roman"/>
          <w:color w:val="auto"/>
          <w:sz w:val="24"/>
          <w:szCs w:val="24"/>
          <w:lang w:bidi="en-US"/>
        </w:rPr>
        <w:t xml:space="preserve">updates </w:t>
      </w:r>
      <w:r w:rsidR="00634775" w:rsidRPr="00A33314">
        <w:rPr>
          <w:rFonts w:ascii="Times New Roman" w:eastAsiaTheme="minorEastAsia" w:hAnsi="Times New Roman" w:hint="eastAsia"/>
          <w:color w:val="auto"/>
          <w:sz w:val="24"/>
          <w:szCs w:val="24"/>
          <w:lang w:bidi="en-US"/>
        </w:rPr>
        <w:t xml:space="preserve">its </w:t>
      </w:r>
      <w:r w:rsidRPr="00A33314">
        <w:rPr>
          <w:rFonts w:ascii="Times New Roman" w:eastAsiaTheme="minorEastAsia" w:hAnsi="Times New Roman"/>
          <w:i/>
          <w:iCs/>
          <w:color w:val="auto"/>
          <w:sz w:val="24"/>
          <w:szCs w:val="24"/>
          <w:lang w:bidi="en-US"/>
        </w:rPr>
        <w:t>Hazardous Chemical Safety Management System</w:t>
      </w:r>
      <w:r w:rsidRPr="00A33314">
        <w:rPr>
          <w:rFonts w:ascii="Times New Roman" w:eastAsiaTheme="minorEastAsia" w:hAnsi="Times New Roman"/>
          <w:color w:val="auto"/>
          <w:sz w:val="24"/>
          <w:szCs w:val="24"/>
          <w:lang w:bidi="en-US"/>
        </w:rPr>
        <w:t xml:space="preserve"> to continuously improve chemical compliance and risk prevention capabilities.</w:t>
      </w:r>
    </w:p>
    <w:p w14:paraId="0436A91A" w14:textId="06D43094" w:rsidR="00833265" w:rsidRPr="00A33314" w:rsidRDefault="00833265" w:rsidP="00AC78FB">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2</w:t>
      </w:r>
      <w:r w:rsidR="00AC78FB" w:rsidRPr="00A33314">
        <w:rPr>
          <w:rFonts w:ascii="Times New Roman" w:eastAsiaTheme="minorEastAsia" w:hAnsi="Times New Roman"/>
          <w:color w:val="auto"/>
          <w:sz w:val="24"/>
          <w:szCs w:val="24"/>
          <w:lang w:bidi="en-US"/>
        </w:rPr>
        <w:t>）</w:t>
      </w:r>
      <w:r w:rsidR="00AC78FB" w:rsidRPr="00A33314">
        <w:rPr>
          <w:rFonts w:ascii="Times New Roman" w:eastAsiaTheme="minorEastAsia" w:hAnsi="Times New Roman"/>
          <w:color w:val="auto"/>
          <w:sz w:val="24"/>
          <w:szCs w:val="24"/>
          <w:lang w:bidi="en-US"/>
        </w:rPr>
        <w:t>Strategy</w:t>
      </w:r>
    </w:p>
    <w:p w14:paraId="40020E7B" w14:textId="13D662DC" w:rsidR="00833265" w:rsidRPr="00A33314" w:rsidRDefault="00D17926" w:rsidP="00D95E01">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PTL</w:t>
      </w:r>
      <w:r w:rsidR="00AC78FB" w:rsidRPr="00A33314">
        <w:rPr>
          <w:rFonts w:ascii="Times New Roman" w:eastAsiaTheme="minorEastAsia" w:hAnsi="Times New Roman"/>
          <w:color w:val="auto"/>
          <w:sz w:val="24"/>
          <w:szCs w:val="24"/>
          <w:lang w:bidi="en-US"/>
        </w:rPr>
        <w:t xml:space="preserve"> </w:t>
      </w:r>
      <w:r w:rsidR="00F02E48" w:rsidRPr="00A33314">
        <w:rPr>
          <w:rFonts w:ascii="Times New Roman" w:eastAsiaTheme="minorEastAsia" w:hAnsi="Times New Roman"/>
          <w:color w:val="auto"/>
          <w:sz w:val="24"/>
          <w:szCs w:val="24"/>
          <w:lang w:bidi="en-US"/>
        </w:rPr>
        <w:t xml:space="preserve">adheres to the strategic policy of </w:t>
      </w:r>
      <w:r w:rsidR="00AC78FB" w:rsidRPr="00A33314">
        <w:rPr>
          <w:rFonts w:ascii="Times New Roman" w:eastAsiaTheme="minorEastAsia" w:hAnsi="Times New Roman"/>
          <w:color w:val="auto"/>
          <w:sz w:val="24"/>
          <w:szCs w:val="24"/>
          <w:lang w:bidi="en-US"/>
        </w:rPr>
        <w:t>“Safety First, Environmental Priority, Prevention First, Full Participation” for chemical safety management. By continuously strengthening compliance,</w:t>
      </w:r>
      <w:r w:rsidR="00F02E48" w:rsidRPr="00A33314">
        <w:rPr>
          <w:color w:val="auto"/>
        </w:rPr>
        <w:t xml:space="preserve"> </w:t>
      </w:r>
      <w:r w:rsidR="00F02E48" w:rsidRPr="00A33314">
        <w:rPr>
          <w:rFonts w:ascii="Times New Roman" w:eastAsiaTheme="minorEastAsia" w:hAnsi="Times New Roman"/>
          <w:color w:val="auto"/>
          <w:sz w:val="24"/>
          <w:szCs w:val="24"/>
          <w:lang w:bidi="en-US"/>
        </w:rPr>
        <w:t>refining</w:t>
      </w:r>
      <w:r w:rsidR="00AC78FB" w:rsidRPr="00A33314">
        <w:rPr>
          <w:rFonts w:ascii="Times New Roman" w:eastAsiaTheme="minorEastAsia" w:hAnsi="Times New Roman"/>
          <w:color w:val="auto"/>
          <w:sz w:val="24"/>
          <w:szCs w:val="24"/>
          <w:lang w:bidi="en-US"/>
        </w:rPr>
        <w:t xml:space="preserve"> safety management systems, standardizing </w:t>
      </w:r>
      <w:r w:rsidR="005764CC" w:rsidRPr="00A33314">
        <w:rPr>
          <w:rFonts w:ascii="Times New Roman" w:eastAsiaTheme="minorEastAsia" w:hAnsi="Times New Roman"/>
          <w:color w:val="auto"/>
          <w:sz w:val="24"/>
          <w:szCs w:val="24"/>
          <w:lang w:bidi="en-US"/>
        </w:rPr>
        <w:t>operating procedures</w:t>
      </w:r>
      <w:r w:rsidR="00AC78FB" w:rsidRPr="00A33314">
        <w:rPr>
          <w:rFonts w:ascii="Times New Roman" w:eastAsiaTheme="minorEastAsia" w:hAnsi="Times New Roman"/>
          <w:color w:val="auto"/>
          <w:sz w:val="24"/>
          <w:szCs w:val="24"/>
          <w:lang w:bidi="en-US"/>
        </w:rPr>
        <w:t xml:space="preserve">, promoting green technological innovation, the Company comprehensively </w:t>
      </w:r>
      <w:r w:rsidR="005764CC" w:rsidRPr="00A33314">
        <w:rPr>
          <w:rFonts w:ascii="Times New Roman" w:eastAsiaTheme="minorEastAsia" w:hAnsi="Times New Roman"/>
          <w:color w:val="auto"/>
          <w:sz w:val="24"/>
          <w:szCs w:val="24"/>
          <w:lang w:bidi="en-US"/>
        </w:rPr>
        <w:t>mitigates</w:t>
      </w:r>
      <w:r w:rsidR="005764CC" w:rsidRPr="00A33314">
        <w:rPr>
          <w:rFonts w:ascii="Times New Roman" w:eastAsiaTheme="minorEastAsia" w:hAnsi="Times New Roman" w:hint="eastAsia"/>
          <w:color w:val="auto"/>
          <w:sz w:val="24"/>
          <w:szCs w:val="24"/>
          <w:lang w:bidi="en-US"/>
        </w:rPr>
        <w:t xml:space="preserve"> </w:t>
      </w:r>
      <w:r w:rsidR="00AC78FB" w:rsidRPr="00A33314">
        <w:rPr>
          <w:rFonts w:ascii="Times New Roman" w:eastAsiaTheme="minorEastAsia" w:hAnsi="Times New Roman"/>
          <w:color w:val="auto"/>
          <w:sz w:val="24"/>
          <w:szCs w:val="24"/>
          <w:lang w:bidi="en-US"/>
        </w:rPr>
        <w:t>compliance, safety and operational</w:t>
      </w:r>
      <w:r w:rsidR="005764CC" w:rsidRPr="00A33314">
        <w:rPr>
          <w:rFonts w:ascii="Times New Roman" w:eastAsiaTheme="minorEastAsia" w:hAnsi="Times New Roman" w:hint="eastAsia"/>
          <w:color w:val="auto"/>
          <w:sz w:val="24"/>
          <w:szCs w:val="24"/>
          <w:lang w:bidi="en-US"/>
        </w:rPr>
        <w:t>.</w:t>
      </w:r>
      <w:r w:rsidR="007E6488" w:rsidRPr="00A33314">
        <w:rPr>
          <w:rFonts w:ascii="Times New Roman" w:eastAsiaTheme="minorEastAsia" w:hAnsi="Times New Roman"/>
          <w:color w:val="auto"/>
          <w:sz w:val="24"/>
          <w:szCs w:val="24"/>
          <w:lang w:bidi="en-US"/>
        </w:rPr>
        <w:t xml:space="preserve"> </w:t>
      </w:r>
      <w:r w:rsidR="005764CC" w:rsidRPr="00A33314">
        <w:rPr>
          <w:rFonts w:ascii="Times New Roman" w:eastAsiaTheme="minorEastAsia" w:hAnsi="Times New Roman"/>
          <w:color w:val="auto"/>
          <w:sz w:val="24"/>
          <w:szCs w:val="24"/>
          <w:lang w:bidi="en-US"/>
        </w:rPr>
        <w:t xml:space="preserve">These efforts </w:t>
      </w:r>
      <w:r w:rsidR="004D4BF1" w:rsidRPr="00A33314">
        <w:rPr>
          <w:rFonts w:ascii="Times New Roman" w:eastAsiaTheme="minorEastAsia" w:hAnsi="Times New Roman"/>
          <w:color w:val="auto"/>
          <w:sz w:val="24"/>
          <w:szCs w:val="24"/>
          <w:lang w:bidi="en-US"/>
        </w:rPr>
        <w:t>ensure</w:t>
      </w:r>
      <w:r w:rsidR="00AC78FB" w:rsidRPr="00A33314">
        <w:rPr>
          <w:rFonts w:ascii="Times New Roman" w:eastAsiaTheme="minorEastAsia" w:hAnsi="Times New Roman"/>
          <w:color w:val="auto"/>
          <w:sz w:val="24"/>
          <w:szCs w:val="24"/>
          <w:lang w:bidi="en-US"/>
        </w:rPr>
        <w:t xml:space="preserve"> the safe and controllable use of chemicals, </w:t>
      </w:r>
      <w:r w:rsidR="005764CC" w:rsidRPr="00A33314">
        <w:rPr>
          <w:rFonts w:ascii="Times New Roman" w:eastAsiaTheme="minorEastAsia" w:hAnsi="Times New Roman"/>
          <w:color w:val="auto"/>
          <w:sz w:val="24"/>
          <w:szCs w:val="24"/>
          <w:lang w:bidi="en-US"/>
        </w:rPr>
        <w:t>providing</w:t>
      </w:r>
      <w:r w:rsidR="005764CC" w:rsidRPr="00A33314">
        <w:rPr>
          <w:rFonts w:ascii="Times New Roman" w:eastAsiaTheme="minorEastAsia" w:hAnsi="Times New Roman" w:hint="eastAsia"/>
          <w:color w:val="auto"/>
          <w:sz w:val="24"/>
          <w:szCs w:val="24"/>
          <w:lang w:bidi="en-US"/>
        </w:rPr>
        <w:t xml:space="preserve"> </w:t>
      </w:r>
      <w:r w:rsidR="00AC78FB" w:rsidRPr="00A33314">
        <w:rPr>
          <w:rFonts w:ascii="Times New Roman" w:eastAsiaTheme="minorEastAsia" w:hAnsi="Times New Roman"/>
          <w:color w:val="auto"/>
          <w:sz w:val="24"/>
          <w:szCs w:val="24"/>
          <w:lang w:bidi="en-US"/>
        </w:rPr>
        <w:t>strong support for the Company's steady operation and sustainable development.</w:t>
      </w:r>
    </w:p>
    <w:p w14:paraId="29F25BD4" w14:textId="31D64337"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3</w:t>
      </w:r>
      <w:r w:rsidRPr="00A33314">
        <w:rPr>
          <w:rFonts w:ascii="Times New Roman" w:eastAsiaTheme="minorEastAsia" w:hAnsi="Times New Roman"/>
          <w:color w:val="auto"/>
          <w:sz w:val="24"/>
          <w:szCs w:val="24"/>
          <w:lang w:bidi="en-US"/>
        </w:rPr>
        <w:t>）</w:t>
      </w:r>
      <w:r w:rsidR="00AC78FB" w:rsidRPr="00A33314">
        <w:rPr>
          <w:rFonts w:ascii="Times New Roman" w:eastAsiaTheme="minorEastAsia" w:hAnsi="Times New Roman"/>
          <w:color w:val="auto"/>
          <w:sz w:val="24"/>
          <w:szCs w:val="24"/>
          <w:lang w:bidi="en-US"/>
        </w:rPr>
        <w:t>Impact, Risk and Opportunity Management</w:t>
      </w:r>
    </w:p>
    <w:p w14:paraId="6CDDC1A4" w14:textId="4C458D50" w:rsidR="007319DF" w:rsidRPr="00A33314" w:rsidRDefault="00AC78FB" w:rsidP="007319DF">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Whole-process Chemical Management: The Company has </w:t>
      </w:r>
      <w:r w:rsidR="00A563E2" w:rsidRPr="00A33314">
        <w:rPr>
          <w:rFonts w:ascii="Times New Roman" w:eastAsiaTheme="minorEastAsia" w:hAnsi="Times New Roman"/>
          <w:color w:val="auto"/>
          <w:sz w:val="24"/>
          <w:szCs w:val="24"/>
          <w:lang w:bidi="en-US"/>
        </w:rPr>
        <w:t>established</w:t>
      </w:r>
      <w:r w:rsidR="00A563E2"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a full-time team responsible for identifying, recording and reporting matters related to prohibited and hazardous substances</w:t>
      </w:r>
      <w:r w:rsidR="00A563E2" w:rsidRPr="00A33314">
        <w:rPr>
          <w:rFonts w:ascii="Times New Roman" w:eastAsiaTheme="minorEastAsia" w:hAnsi="Times New Roman" w:hint="eastAsia"/>
          <w:color w:val="auto"/>
          <w:sz w:val="24"/>
          <w:szCs w:val="24"/>
          <w:lang w:bidi="en-US"/>
        </w:rPr>
        <w:t>. It also</w:t>
      </w:r>
      <w:r w:rsidRPr="00A33314">
        <w:rPr>
          <w:rFonts w:ascii="Times New Roman" w:eastAsiaTheme="minorEastAsia" w:hAnsi="Times New Roman"/>
          <w:color w:val="auto"/>
          <w:sz w:val="24"/>
          <w:szCs w:val="24"/>
          <w:lang w:bidi="en-US"/>
        </w:rPr>
        <w:t xml:space="preserve"> formulated </w:t>
      </w:r>
      <w:r w:rsidR="00D17926" w:rsidRPr="00A33314">
        <w:rPr>
          <w:rFonts w:ascii="Times New Roman" w:eastAsiaTheme="minorEastAsia" w:hAnsi="Times New Roman"/>
          <w:i/>
          <w:iCs/>
          <w:color w:val="auto"/>
          <w:sz w:val="24"/>
          <w:szCs w:val="24"/>
          <w:lang w:bidi="en-US"/>
        </w:rPr>
        <w:t>PTL</w:t>
      </w:r>
      <w:r w:rsidRPr="00A33314">
        <w:rPr>
          <w:rFonts w:ascii="Times New Roman" w:eastAsiaTheme="minorEastAsia" w:hAnsi="Times New Roman"/>
          <w:i/>
          <w:iCs/>
          <w:color w:val="auto"/>
          <w:sz w:val="24"/>
          <w:szCs w:val="24"/>
          <w:lang w:bidi="en-US"/>
        </w:rPr>
        <w:t xml:space="preserve">'s Controlled Chemical List </w:t>
      </w:r>
      <w:r w:rsidRPr="00A33314">
        <w:rPr>
          <w:rFonts w:ascii="Times New Roman" w:eastAsiaTheme="minorEastAsia" w:hAnsi="Times New Roman"/>
          <w:color w:val="auto"/>
          <w:sz w:val="24"/>
          <w:szCs w:val="24"/>
          <w:lang w:bidi="en-US"/>
        </w:rPr>
        <w:t>with reference to the</w:t>
      </w:r>
      <w:r w:rsidRPr="00A33314">
        <w:rPr>
          <w:rFonts w:ascii="Times New Roman" w:eastAsiaTheme="minorEastAsia" w:hAnsi="Times New Roman"/>
          <w:i/>
          <w:iCs/>
          <w:color w:val="auto"/>
          <w:sz w:val="24"/>
          <w:szCs w:val="24"/>
          <w:lang w:bidi="en-US"/>
        </w:rPr>
        <w:t xml:space="preserve"> Catalogue of Hazardous Chemicals</w:t>
      </w:r>
      <w:r w:rsidRPr="00A33314">
        <w:rPr>
          <w:rFonts w:ascii="Times New Roman" w:eastAsiaTheme="minorEastAsia" w:hAnsi="Times New Roman"/>
          <w:color w:val="auto"/>
          <w:sz w:val="24"/>
          <w:szCs w:val="24"/>
          <w:lang w:bidi="en-US"/>
        </w:rPr>
        <w:t xml:space="preserve"> and REACH regulations. In 2025, </w:t>
      </w:r>
      <w:r w:rsidR="00A563E2" w:rsidRPr="00A33314">
        <w:rPr>
          <w:rFonts w:ascii="Times New Roman" w:eastAsiaTheme="minorEastAsia" w:hAnsi="Times New Roman"/>
          <w:color w:val="auto"/>
          <w:sz w:val="24"/>
          <w:szCs w:val="24"/>
          <w:lang w:bidi="en-US"/>
        </w:rPr>
        <w:t>in response to</w:t>
      </w:r>
      <w:r w:rsidR="00A563E2"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the latest chemical control policy </w:t>
      </w:r>
      <w:r w:rsidR="00A563E2" w:rsidRPr="00A33314">
        <w:rPr>
          <w:rFonts w:ascii="Times New Roman" w:eastAsiaTheme="minorEastAsia" w:hAnsi="Times New Roman" w:hint="eastAsia"/>
          <w:color w:val="auto"/>
          <w:sz w:val="24"/>
          <w:szCs w:val="24"/>
          <w:lang w:bidi="en-US"/>
        </w:rPr>
        <w:t>developments</w:t>
      </w:r>
      <w:r w:rsidRPr="00A33314">
        <w:rPr>
          <w:rFonts w:ascii="Times New Roman" w:eastAsiaTheme="minorEastAsia" w:hAnsi="Times New Roman"/>
          <w:color w:val="auto"/>
          <w:sz w:val="24"/>
          <w:szCs w:val="24"/>
          <w:lang w:bidi="en-US"/>
        </w:rPr>
        <w:t xml:space="preserve"> in China, the EU and other regions, the Company updated the </w:t>
      </w:r>
      <w:r w:rsidRPr="00A33314">
        <w:rPr>
          <w:rFonts w:ascii="Times New Roman" w:eastAsiaTheme="minorEastAsia" w:hAnsi="Times New Roman"/>
          <w:i/>
          <w:iCs/>
          <w:color w:val="auto"/>
          <w:sz w:val="24"/>
          <w:szCs w:val="24"/>
          <w:lang w:bidi="en-US"/>
        </w:rPr>
        <w:t>Controlled Chemical List</w:t>
      </w:r>
      <w:r w:rsidRPr="00A33314">
        <w:rPr>
          <w:rFonts w:ascii="Times New Roman" w:eastAsiaTheme="minorEastAsia" w:hAnsi="Times New Roman"/>
          <w:color w:val="auto"/>
          <w:sz w:val="24"/>
          <w:szCs w:val="24"/>
          <w:lang w:bidi="en-US"/>
        </w:rPr>
        <w:t>, adding 8 controlled chemicals to further strengthen chemical risk identification and control.</w:t>
      </w:r>
    </w:p>
    <w:p w14:paraId="51B99102" w14:textId="61874D54" w:rsidR="00833265" w:rsidRPr="00A33314" w:rsidRDefault="00AC78FB" w:rsidP="007319DF">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The Company standardizes the management of the identification, registration and use of controlled chemicals in accordance with applicable laws and regulations. For precursor chemicals (including hydrochloric acid, sulfuric acid, acetone, etc.), the Company carries out filing and record</w:t>
      </w:r>
      <w:r w:rsidR="00A563E2" w:rsidRPr="00A33314">
        <w:rPr>
          <w:rFonts w:ascii="Times New Roman" w:eastAsiaTheme="minorEastAsia" w:hAnsi="Times New Roman" w:hint="eastAsia"/>
          <w:color w:val="auto"/>
          <w:sz w:val="24"/>
          <w:szCs w:val="24"/>
          <w:lang w:bidi="en-US"/>
        </w:rPr>
        <w:t>-keeping</w:t>
      </w:r>
      <w:r w:rsidRPr="00A33314">
        <w:rPr>
          <w:rFonts w:ascii="Times New Roman" w:eastAsiaTheme="minorEastAsia" w:hAnsi="Times New Roman"/>
          <w:color w:val="auto"/>
          <w:sz w:val="24"/>
          <w:szCs w:val="24"/>
          <w:lang w:bidi="en-US"/>
        </w:rPr>
        <w:t xml:space="preserve"> on the public security </w:t>
      </w:r>
      <w:r w:rsidR="00A563E2" w:rsidRPr="00A33314">
        <w:rPr>
          <w:rFonts w:ascii="Times New Roman" w:eastAsiaTheme="minorEastAsia" w:hAnsi="Times New Roman"/>
          <w:color w:val="auto"/>
          <w:sz w:val="24"/>
          <w:szCs w:val="24"/>
          <w:lang w:bidi="en-US"/>
        </w:rPr>
        <w:t>authorities'</w:t>
      </w:r>
      <w:r w:rsidR="00A563E2"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precursor chemical service platform as required</w:t>
      </w:r>
      <w:r w:rsidR="00A563E2" w:rsidRPr="00A33314">
        <w:rPr>
          <w:rFonts w:ascii="Times New Roman" w:eastAsiaTheme="minorEastAsia" w:hAnsi="Times New Roman" w:hint="eastAsia"/>
          <w:color w:val="auto"/>
          <w:sz w:val="24"/>
          <w:szCs w:val="24"/>
          <w:lang w:bidi="en-US"/>
        </w:rPr>
        <w:t xml:space="preserve"> by law</w:t>
      </w:r>
      <w:r w:rsidRPr="00A33314">
        <w:rPr>
          <w:rFonts w:ascii="Times New Roman" w:eastAsiaTheme="minorEastAsia" w:hAnsi="Times New Roman"/>
          <w:color w:val="auto"/>
          <w:sz w:val="24"/>
          <w:szCs w:val="24"/>
          <w:lang w:bidi="en-US"/>
        </w:rPr>
        <w:t>.</w:t>
      </w:r>
    </w:p>
    <w:p w14:paraId="3779F6BB" w14:textId="33149208" w:rsidR="007319DF" w:rsidRPr="00A33314" w:rsidRDefault="00AC78FB" w:rsidP="007319DF">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 accordance with classification requirements for hazardous and prohibited substances, the Company has established a closed-loop </w:t>
      </w:r>
      <w:r w:rsidR="007E6488" w:rsidRPr="00A33314">
        <w:rPr>
          <w:rFonts w:ascii="Times New Roman" w:eastAsiaTheme="minorEastAsia" w:hAnsi="Times New Roman"/>
          <w:color w:val="auto"/>
          <w:sz w:val="24"/>
          <w:szCs w:val="24"/>
          <w:lang w:bidi="en-US"/>
        </w:rPr>
        <w:t>management system</w:t>
      </w:r>
      <w:r w:rsidR="0068398F"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covering the entire product life cycle</w:t>
      </w:r>
      <w:r w:rsidR="0068398F" w:rsidRPr="00A33314">
        <w:rPr>
          <w:rFonts w:ascii="Times New Roman" w:eastAsiaTheme="minorEastAsia" w:hAnsi="Times New Roman" w:hint="eastAsia"/>
          <w:color w:val="auto"/>
          <w:sz w:val="24"/>
          <w:szCs w:val="24"/>
          <w:lang w:bidi="en-US"/>
        </w:rPr>
        <w:t xml:space="preserve"> </w:t>
      </w:r>
      <w:r w:rsidR="0068398F" w:rsidRPr="00A33314">
        <w:rPr>
          <w:rFonts w:ascii="Times New Roman" w:eastAsiaTheme="minorEastAsia" w:hAnsi="Times New Roman"/>
          <w:color w:val="auto"/>
          <w:sz w:val="24"/>
          <w:szCs w:val="24"/>
          <w:lang w:bidi="en-US"/>
        </w:rPr>
        <w:t>—from</w:t>
      </w:r>
      <w:r w:rsidRPr="00A33314">
        <w:rPr>
          <w:rFonts w:ascii="Times New Roman" w:eastAsiaTheme="minorEastAsia" w:hAnsi="Times New Roman"/>
          <w:color w:val="auto"/>
          <w:sz w:val="24"/>
          <w:szCs w:val="24"/>
          <w:lang w:bidi="en-US"/>
        </w:rPr>
        <w:t xml:space="preserve"> </w:t>
      </w:r>
      <w:r w:rsidR="007E6488" w:rsidRPr="00A33314">
        <w:rPr>
          <w:rFonts w:ascii="Times New Roman" w:eastAsiaTheme="minorEastAsia" w:hAnsi="Times New Roman"/>
          <w:color w:val="auto"/>
          <w:sz w:val="24"/>
          <w:szCs w:val="24"/>
          <w:lang w:bidi="en-US"/>
        </w:rPr>
        <w:t xml:space="preserve">development </w:t>
      </w:r>
      <w:r w:rsidR="0068398F" w:rsidRPr="00A33314">
        <w:rPr>
          <w:rFonts w:ascii="Times New Roman" w:eastAsiaTheme="minorEastAsia" w:hAnsi="Times New Roman" w:hint="eastAsia"/>
          <w:color w:val="auto"/>
          <w:sz w:val="24"/>
          <w:szCs w:val="24"/>
          <w:lang w:bidi="en-US"/>
        </w:rPr>
        <w:t xml:space="preserve">and </w:t>
      </w:r>
      <w:r w:rsidRPr="00A33314">
        <w:rPr>
          <w:rFonts w:ascii="Times New Roman" w:eastAsiaTheme="minorEastAsia" w:hAnsi="Times New Roman"/>
          <w:color w:val="auto"/>
          <w:sz w:val="24"/>
          <w:szCs w:val="24"/>
          <w:lang w:bidi="en-US"/>
        </w:rPr>
        <w:t xml:space="preserve">procurement, </w:t>
      </w:r>
      <w:r w:rsidR="0068398F" w:rsidRPr="00A33314">
        <w:rPr>
          <w:rFonts w:ascii="Times New Roman" w:eastAsiaTheme="minorEastAsia" w:hAnsi="Times New Roman" w:hint="eastAsia"/>
          <w:color w:val="auto"/>
          <w:sz w:val="24"/>
          <w:szCs w:val="24"/>
          <w:lang w:bidi="en-US"/>
        </w:rPr>
        <w:t xml:space="preserve">to </w:t>
      </w:r>
      <w:r w:rsidRPr="00A33314">
        <w:rPr>
          <w:rFonts w:ascii="Times New Roman" w:eastAsiaTheme="minorEastAsia" w:hAnsi="Times New Roman"/>
          <w:color w:val="auto"/>
          <w:sz w:val="24"/>
          <w:szCs w:val="24"/>
          <w:lang w:bidi="en-US"/>
        </w:rPr>
        <w:t>production, shipment and testing.</w:t>
      </w:r>
    </w:p>
    <w:p w14:paraId="48B6EB0D" w14:textId="2072C5BD" w:rsidR="006D0DEF" w:rsidRPr="00A33314" w:rsidRDefault="00AC78FB" w:rsidP="006D0DEF">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Chemical Reduction and Substitution: The Company continuously promotes the reduction and substitution of controlled chemicals, </w:t>
      </w:r>
      <w:r w:rsidR="0068398F" w:rsidRPr="00A33314">
        <w:rPr>
          <w:rFonts w:ascii="Times New Roman" w:eastAsiaTheme="minorEastAsia" w:hAnsi="Times New Roman"/>
          <w:color w:val="auto"/>
          <w:sz w:val="24"/>
          <w:szCs w:val="24"/>
          <w:lang w:bidi="en-US"/>
        </w:rPr>
        <w:t>through</w:t>
      </w:r>
      <w:r w:rsidR="0068398F"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special improvement projects </w:t>
      </w:r>
      <w:r w:rsidR="0068398F" w:rsidRPr="00A33314">
        <w:rPr>
          <w:rFonts w:ascii="Times New Roman" w:eastAsiaTheme="minorEastAsia" w:hAnsi="Times New Roman" w:hint="eastAsia"/>
          <w:color w:val="auto"/>
          <w:sz w:val="24"/>
          <w:szCs w:val="24"/>
          <w:lang w:bidi="en-US"/>
        </w:rPr>
        <w:t xml:space="preserve">focused on </w:t>
      </w:r>
      <w:r w:rsidRPr="00A33314">
        <w:rPr>
          <w:rFonts w:ascii="Times New Roman" w:eastAsiaTheme="minorEastAsia" w:hAnsi="Times New Roman"/>
          <w:color w:val="auto"/>
          <w:sz w:val="24"/>
          <w:szCs w:val="24"/>
          <w:lang w:bidi="en-US"/>
        </w:rPr>
        <w:t xml:space="preserve">process optimization, management </w:t>
      </w:r>
      <w:r w:rsidR="0068398F" w:rsidRPr="00A33314">
        <w:rPr>
          <w:rFonts w:ascii="Times New Roman" w:eastAsiaTheme="minorEastAsia" w:hAnsi="Times New Roman"/>
          <w:color w:val="auto"/>
          <w:sz w:val="24"/>
          <w:szCs w:val="24"/>
          <w:lang w:bidi="en-US"/>
        </w:rPr>
        <w:t>enhancement</w:t>
      </w:r>
      <w:r w:rsidR="004C01DD" w:rsidRPr="00A33314">
        <w:rPr>
          <w:rFonts w:ascii="Times New Roman" w:eastAsiaTheme="minorEastAsia" w:hAnsi="Times New Roman"/>
          <w:color w:val="auto"/>
          <w:sz w:val="24"/>
          <w:szCs w:val="24"/>
          <w:lang w:bidi="en-US"/>
        </w:rPr>
        <w:t xml:space="preserve">, </w:t>
      </w:r>
      <w:r w:rsidRPr="00A33314">
        <w:rPr>
          <w:rFonts w:ascii="Times New Roman" w:eastAsiaTheme="minorEastAsia" w:hAnsi="Times New Roman"/>
          <w:color w:val="auto"/>
          <w:sz w:val="24"/>
          <w:szCs w:val="24"/>
          <w:lang w:bidi="en-US"/>
        </w:rPr>
        <w:t xml:space="preserve">and material substitution. By reducing the </w:t>
      </w:r>
      <w:r w:rsidR="0068398F" w:rsidRPr="00A33314">
        <w:rPr>
          <w:rFonts w:ascii="Times New Roman" w:eastAsiaTheme="minorEastAsia" w:hAnsi="Times New Roman" w:hint="eastAsia"/>
          <w:color w:val="auto"/>
          <w:sz w:val="24"/>
          <w:szCs w:val="24"/>
          <w:lang w:bidi="en-US"/>
        </w:rPr>
        <w:t xml:space="preserve">consumption </w:t>
      </w:r>
      <w:r w:rsidRPr="00A33314">
        <w:rPr>
          <w:rFonts w:ascii="Times New Roman" w:eastAsiaTheme="minorEastAsia" w:hAnsi="Times New Roman"/>
          <w:color w:val="auto"/>
          <w:sz w:val="24"/>
          <w:szCs w:val="24"/>
          <w:lang w:bidi="en-US"/>
        </w:rPr>
        <w:t xml:space="preserve">intensity and storage </w:t>
      </w:r>
      <w:r w:rsidR="00233499" w:rsidRPr="00A33314">
        <w:rPr>
          <w:rFonts w:ascii="Times New Roman" w:eastAsiaTheme="minorEastAsia" w:hAnsi="Times New Roman"/>
          <w:color w:val="auto"/>
          <w:sz w:val="24"/>
          <w:szCs w:val="24"/>
          <w:lang w:bidi="en-US"/>
        </w:rPr>
        <w:t xml:space="preserve">volume </w:t>
      </w:r>
      <w:r w:rsidRPr="00A33314">
        <w:rPr>
          <w:rFonts w:ascii="Times New Roman" w:eastAsiaTheme="minorEastAsia" w:hAnsi="Times New Roman"/>
          <w:color w:val="auto"/>
          <w:sz w:val="24"/>
          <w:szCs w:val="24"/>
          <w:lang w:bidi="en-US"/>
        </w:rPr>
        <w:t xml:space="preserve">of controlled chemicals and gradually adopting alternatives with lower environmental and health risks, the Company effectively reduces the use of organic solvents, lowers potential impacts on the environment and employee health, and </w:t>
      </w:r>
      <w:r w:rsidR="00233499" w:rsidRPr="00A33314">
        <w:rPr>
          <w:rFonts w:ascii="Times New Roman" w:eastAsiaTheme="minorEastAsia" w:hAnsi="Times New Roman" w:hint="eastAsia"/>
          <w:color w:val="auto"/>
          <w:sz w:val="24"/>
          <w:szCs w:val="24"/>
          <w:lang w:bidi="en-US"/>
        </w:rPr>
        <w:t xml:space="preserve">drives </w:t>
      </w:r>
      <w:r w:rsidRPr="00A33314">
        <w:rPr>
          <w:rFonts w:ascii="Times New Roman" w:eastAsiaTheme="minorEastAsia" w:hAnsi="Times New Roman"/>
          <w:color w:val="auto"/>
          <w:sz w:val="24"/>
          <w:szCs w:val="24"/>
          <w:lang w:bidi="en-US"/>
        </w:rPr>
        <w:t>the production process to a greener, safer and more sustainable direction.</w:t>
      </w:r>
    </w:p>
    <w:p w14:paraId="102924DA" w14:textId="31BEBF0B" w:rsidR="006D0DEF" w:rsidRPr="00A33314" w:rsidRDefault="004E30EB" w:rsidP="006D0DEF">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Chemical Safety Training and Compliance: The Company </w:t>
      </w:r>
      <w:r w:rsidR="00233499" w:rsidRPr="00A33314">
        <w:rPr>
          <w:rFonts w:ascii="Times New Roman" w:eastAsiaTheme="minorEastAsia" w:hAnsi="Times New Roman"/>
          <w:color w:val="auto"/>
          <w:sz w:val="24"/>
          <w:szCs w:val="24"/>
          <w:lang w:bidi="en-US"/>
        </w:rPr>
        <w:t>prioritizes</w:t>
      </w:r>
      <w:r w:rsidR="00233499"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chemical safety management and compliance, and is committed to implementing full</w:t>
      </w:r>
      <w:r w:rsidR="00233499"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life</w:t>
      </w:r>
      <w:r w:rsidR="00233499"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cycle risk control</w:t>
      </w:r>
      <w:r w:rsidR="00233499"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strike/>
          <w:color w:val="auto"/>
          <w:sz w:val="24"/>
          <w:szCs w:val="24"/>
          <w:lang w:bidi="en-US"/>
        </w:rPr>
        <w:t xml:space="preserve"> </w:t>
      </w:r>
      <w:r w:rsidRPr="00A33314">
        <w:rPr>
          <w:rFonts w:ascii="Times New Roman" w:eastAsiaTheme="minorEastAsia" w:hAnsi="Times New Roman"/>
          <w:color w:val="auto"/>
          <w:sz w:val="24"/>
          <w:szCs w:val="24"/>
          <w:lang w:bidi="en-US"/>
        </w:rPr>
        <w:t xml:space="preserve">Through learning international advanced experience, promoting centralized investigation, formulating on-the-job training plans and other measures, the Company </w:t>
      </w:r>
      <w:r w:rsidR="00233499" w:rsidRPr="00A33314">
        <w:rPr>
          <w:rFonts w:ascii="Times New Roman" w:eastAsiaTheme="minorEastAsia" w:hAnsi="Times New Roman"/>
          <w:color w:val="auto"/>
          <w:sz w:val="24"/>
          <w:szCs w:val="24"/>
          <w:lang w:bidi="en-US"/>
        </w:rPr>
        <w:t xml:space="preserve">strengthens </w:t>
      </w:r>
      <w:r w:rsidRPr="00A33314">
        <w:rPr>
          <w:rFonts w:ascii="Times New Roman" w:eastAsiaTheme="minorEastAsia" w:hAnsi="Times New Roman"/>
          <w:color w:val="auto"/>
          <w:sz w:val="24"/>
          <w:szCs w:val="24"/>
          <w:lang w:bidi="en-US"/>
        </w:rPr>
        <w:t>the chemical safety awareness and operation standard</w:t>
      </w:r>
      <w:r w:rsidR="00233499" w:rsidRPr="00A33314">
        <w:rPr>
          <w:rFonts w:ascii="Times New Roman" w:eastAsiaTheme="minorEastAsia" w:hAnsi="Times New Roman" w:hint="eastAsia"/>
          <w:color w:val="auto"/>
          <w:sz w:val="24"/>
          <w:szCs w:val="24"/>
          <w:lang w:bidi="en-US"/>
        </w:rPr>
        <w:t>s</w:t>
      </w:r>
      <w:r w:rsidRPr="00A33314">
        <w:rPr>
          <w:rFonts w:ascii="Times New Roman" w:eastAsiaTheme="minorEastAsia" w:hAnsi="Times New Roman"/>
          <w:color w:val="auto"/>
          <w:sz w:val="24"/>
          <w:szCs w:val="24"/>
          <w:lang w:bidi="en-US"/>
        </w:rPr>
        <w:t xml:space="preserve"> of employees of all subsidiaries.</w:t>
      </w:r>
    </w:p>
    <w:p w14:paraId="56FCCE05" w14:textId="368686BB"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4</w:t>
      </w:r>
      <w:r w:rsidRPr="00A33314">
        <w:rPr>
          <w:rFonts w:ascii="Times New Roman" w:eastAsiaTheme="minorEastAsia" w:hAnsi="Times New Roman"/>
          <w:color w:val="auto"/>
          <w:sz w:val="24"/>
          <w:szCs w:val="24"/>
          <w:lang w:bidi="en-US"/>
        </w:rPr>
        <w:t>）</w:t>
      </w:r>
      <w:r w:rsidR="004E30EB" w:rsidRPr="00A33314">
        <w:rPr>
          <w:rFonts w:ascii="Times New Roman" w:eastAsiaTheme="minorEastAsia" w:hAnsi="Times New Roman"/>
          <w:color w:val="auto"/>
          <w:sz w:val="24"/>
          <w:szCs w:val="24"/>
          <w:lang w:bidi="en-US"/>
        </w:rPr>
        <w:t>Indicators and Targets</w:t>
      </w:r>
    </w:p>
    <w:p w14:paraId="2D50B713" w14:textId="424CF5B3" w:rsidR="006D0DEF" w:rsidRPr="00A33314" w:rsidRDefault="004E30EB" w:rsidP="006D0DEF">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w:t>
      </w:r>
      <w:r w:rsidR="00B426C1" w:rsidRPr="00A33314">
        <w:rPr>
          <w:rFonts w:ascii="Times New Roman" w:eastAsiaTheme="minorEastAsia" w:hAnsi="Times New Roman" w:hint="eastAsia"/>
          <w:color w:val="auto"/>
          <w:sz w:val="24"/>
          <w:szCs w:val="24"/>
          <w:lang w:bidi="en-US"/>
        </w:rPr>
        <w:t xml:space="preserve">aims for </w:t>
      </w:r>
      <w:r w:rsidRPr="00A33314">
        <w:rPr>
          <w:rFonts w:ascii="Times New Roman" w:eastAsiaTheme="minorEastAsia" w:hAnsi="Times New Roman"/>
          <w:color w:val="auto"/>
          <w:sz w:val="24"/>
          <w:szCs w:val="24"/>
          <w:lang w:bidi="en-US"/>
        </w:rPr>
        <w:t xml:space="preserve">strict and standardized chemical management, adheres to the bottom line of legality and compliance </w:t>
      </w:r>
      <w:r w:rsidR="00B426C1" w:rsidRPr="00A33314">
        <w:rPr>
          <w:rFonts w:ascii="Times New Roman" w:eastAsiaTheme="minorEastAsia" w:hAnsi="Times New Roman" w:hint="eastAsia"/>
          <w:color w:val="auto"/>
          <w:sz w:val="24"/>
          <w:szCs w:val="24"/>
          <w:lang w:bidi="en-US"/>
        </w:rPr>
        <w:t xml:space="preserve">through the entire </w:t>
      </w:r>
      <w:r w:rsidRPr="00A33314">
        <w:rPr>
          <w:rFonts w:ascii="Times New Roman" w:eastAsiaTheme="minorEastAsia" w:hAnsi="Times New Roman"/>
          <w:color w:val="auto"/>
          <w:sz w:val="24"/>
          <w:szCs w:val="24"/>
          <w:lang w:bidi="en-US"/>
        </w:rPr>
        <w:t>“procurement-storage-use-disposal”</w:t>
      </w:r>
      <w:r w:rsidR="00B426C1" w:rsidRPr="00A33314">
        <w:rPr>
          <w:rFonts w:ascii="Times New Roman" w:eastAsiaTheme="minorEastAsia" w:hAnsi="Times New Roman" w:hint="eastAsia"/>
          <w:color w:val="auto"/>
          <w:sz w:val="24"/>
          <w:szCs w:val="24"/>
          <w:lang w:bidi="en-US"/>
        </w:rPr>
        <w:t xml:space="preserve"> process</w:t>
      </w:r>
      <w:r w:rsidRPr="00A33314">
        <w:rPr>
          <w:rFonts w:ascii="Times New Roman" w:eastAsiaTheme="minorEastAsia" w:hAnsi="Times New Roman"/>
          <w:color w:val="auto"/>
          <w:sz w:val="24"/>
          <w:szCs w:val="24"/>
          <w:lang w:bidi="en-US"/>
        </w:rPr>
        <w:t xml:space="preserve">, ensures </w:t>
      </w:r>
      <w:r w:rsidR="00B426C1" w:rsidRPr="00A33314">
        <w:rPr>
          <w:rFonts w:ascii="Times New Roman" w:eastAsiaTheme="minorEastAsia" w:hAnsi="Times New Roman" w:hint="eastAsia"/>
          <w:color w:val="auto"/>
          <w:sz w:val="24"/>
          <w:szCs w:val="24"/>
          <w:lang w:bidi="en-US"/>
        </w:rPr>
        <w:t xml:space="preserve">zero </w:t>
      </w:r>
      <w:r w:rsidRPr="00A33314">
        <w:rPr>
          <w:rFonts w:ascii="Times New Roman" w:eastAsiaTheme="minorEastAsia" w:hAnsi="Times New Roman"/>
          <w:color w:val="auto"/>
          <w:sz w:val="24"/>
          <w:szCs w:val="24"/>
          <w:lang w:bidi="en-US"/>
        </w:rPr>
        <w:t xml:space="preserve">violations and irregularities, and continuously reduces </w:t>
      </w:r>
      <w:r w:rsidR="00B426C1" w:rsidRPr="00A33314">
        <w:rPr>
          <w:rFonts w:ascii="Times New Roman" w:eastAsiaTheme="minorEastAsia" w:hAnsi="Times New Roman" w:hint="eastAsia"/>
          <w:color w:val="auto"/>
          <w:sz w:val="24"/>
          <w:szCs w:val="24"/>
          <w:lang w:bidi="en-US"/>
        </w:rPr>
        <w:t xml:space="preserve">both </w:t>
      </w:r>
      <w:r w:rsidRPr="00A33314">
        <w:rPr>
          <w:rFonts w:ascii="Times New Roman" w:eastAsiaTheme="minorEastAsia" w:hAnsi="Times New Roman"/>
          <w:color w:val="auto"/>
          <w:sz w:val="24"/>
          <w:szCs w:val="24"/>
          <w:lang w:bidi="en-US"/>
        </w:rPr>
        <w:t xml:space="preserve">the total </w:t>
      </w:r>
      <w:r w:rsidR="00B426C1" w:rsidRPr="00A33314">
        <w:rPr>
          <w:rFonts w:ascii="Times New Roman" w:eastAsiaTheme="minorEastAsia" w:hAnsi="Times New Roman"/>
          <w:color w:val="auto"/>
          <w:sz w:val="24"/>
          <w:szCs w:val="24"/>
          <w:lang w:bidi="en-US"/>
        </w:rPr>
        <w:t>consumption</w:t>
      </w:r>
      <w:r w:rsidR="00B426C1"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of </w:t>
      </w:r>
      <w:r w:rsidR="004C01DD" w:rsidRPr="00A33314">
        <w:rPr>
          <w:rFonts w:ascii="Times New Roman" w:eastAsiaTheme="minorEastAsia" w:hAnsi="Times New Roman"/>
          <w:color w:val="auto"/>
          <w:sz w:val="24"/>
          <w:szCs w:val="24"/>
          <w:lang w:bidi="en-US"/>
        </w:rPr>
        <w:t>controlled chemicals and the us</w:t>
      </w:r>
      <w:r w:rsidR="00B426C1" w:rsidRPr="00A33314">
        <w:rPr>
          <w:rFonts w:ascii="Times New Roman" w:eastAsiaTheme="minorEastAsia" w:hAnsi="Times New Roman" w:hint="eastAsia"/>
          <w:color w:val="auto"/>
          <w:sz w:val="24"/>
          <w:szCs w:val="24"/>
          <w:lang w:bidi="en-US"/>
        </w:rPr>
        <w:t>age</w:t>
      </w:r>
      <w:r w:rsidRPr="00A33314">
        <w:rPr>
          <w:rFonts w:ascii="Times New Roman" w:eastAsiaTheme="minorEastAsia" w:hAnsi="Times New Roman"/>
          <w:color w:val="auto"/>
          <w:sz w:val="24"/>
          <w:szCs w:val="24"/>
          <w:lang w:bidi="en-US"/>
        </w:rPr>
        <w:t xml:space="preserve"> per unit. At the same time, the Company systematically </w:t>
      </w:r>
      <w:r w:rsidR="00260B82" w:rsidRPr="00A33314">
        <w:rPr>
          <w:rFonts w:ascii="Times New Roman" w:eastAsiaTheme="minorEastAsia" w:hAnsi="Times New Roman"/>
          <w:color w:val="auto"/>
          <w:sz w:val="24"/>
          <w:szCs w:val="24"/>
          <w:lang w:bidi="en-US"/>
        </w:rPr>
        <w:t xml:space="preserve">conducts audits on </w:t>
      </w:r>
      <w:r w:rsidRPr="00A33314">
        <w:rPr>
          <w:rFonts w:ascii="Times New Roman" w:eastAsiaTheme="minorEastAsia" w:hAnsi="Times New Roman"/>
          <w:color w:val="auto"/>
          <w:sz w:val="24"/>
          <w:szCs w:val="24"/>
          <w:lang w:bidi="en-US"/>
        </w:rPr>
        <w:t xml:space="preserve">the use of controlled chemicals and product REACH and RoHS compliance testing, and </w:t>
      </w:r>
      <w:r w:rsidR="00260B82" w:rsidRPr="00A33314">
        <w:rPr>
          <w:rFonts w:ascii="Times New Roman" w:eastAsiaTheme="minorEastAsia" w:hAnsi="Times New Roman"/>
          <w:color w:val="auto"/>
          <w:sz w:val="24"/>
          <w:szCs w:val="24"/>
          <w:lang w:bidi="en-US"/>
        </w:rPr>
        <w:t>progressively expanding</w:t>
      </w:r>
      <w:r w:rsidR="00260B82"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the coverage of product testing and certification.</w:t>
      </w:r>
    </w:p>
    <w:p w14:paraId="1901930A" w14:textId="711A6B87" w:rsidR="006D0DEF" w:rsidRPr="00A33314" w:rsidRDefault="004E30EB" w:rsidP="006D0DEF">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 2025, the Company formulated and clarified the annual work plan of the Chemical Management Sub-committee, focusing on systematically promoting work in chemical inventory </w:t>
      </w:r>
      <w:r w:rsidR="00260B82" w:rsidRPr="00A33314">
        <w:rPr>
          <w:rFonts w:ascii="Times New Roman" w:eastAsiaTheme="minorEastAsia" w:hAnsi="Times New Roman"/>
          <w:color w:val="auto"/>
          <w:sz w:val="24"/>
          <w:szCs w:val="24"/>
          <w:lang w:bidi="en-US"/>
        </w:rPr>
        <w:t>surveys</w:t>
      </w:r>
      <w:r w:rsidRPr="00A33314">
        <w:rPr>
          <w:rFonts w:ascii="Times New Roman" w:eastAsiaTheme="minorEastAsia" w:hAnsi="Times New Roman"/>
          <w:color w:val="auto"/>
          <w:sz w:val="24"/>
          <w:szCs w:val="24"/>
          <w:lang w:bidi="en-US"/>
        </w:rPr>
        <w:t xml:space="preserve">, risk identification, reduction and substitution projects, and management capacity </w:t>
      </w:r>
      <w:r w:rsidR="00260B82" w:rsidRPr="00A33314">
        <w:rPr>
          <w:rFonts w:ascii="Times New Roman" w:eastAsiaTheme="minorEastAsia" w:hAnsi="Times New Roman"/>
          <w:color w:val="auto"/>
          <w:sz w:val="24"/>
          <w:szCs w:val="24"/>
          <w:lang w:bidi="en-US"/>
        </w:rPr>
        <w:t>building</w:t>
      </w:r>
      <w:r w:rsidRPr="00A33314">
        <w:rPr>
          <w:rFonts w:ascii="Times New Roman" w:eastAsiaTheme="minorEastAsia" w:hAnsi="Times New Roman"/>
          <w:color w:val="auto"/>
          <w:sz w:val="24"/>
          <w:szCs w:val="24"/>
          <w:lang w:bidi="en-US"/>
        </w:rPr>
        <w:t>.</w:t>
      </w:r>
    </w:p>
    <w:p w14:paraId="146CEE5D" w14:textId="560B443F" w:rsidR="00833265" w:rsidRPr="00A33314" w:rsidRDefault="00833265" w:rsidP="00833265">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 xml:space="preserve">11. </w:t>
      </w:r>
      <w:r w:rsidR="004E30EB" w:rsidRPr="00A33314">
        <w:rPr>
          <w:rFonts w:ascii="Times New Roman" w:eastAsiaTheme="minorEastAsia" w:hAnsi="Times New Roman"/>
          <w:b/>
          <w:bCs/>
          <w:color w:val="auto"/>
          <w:sz w:val="24"/>
          <w:szCs w:val="22"/>
        </w:rPr>
        <w:t>Innovation-driven</w:t>
      </w:r>
    </w:p>
    <w:p w14:paraId="32011C7C" w14:textId="3A20F54F" w:rsidR="00833265" w:rsidRPr="00A33314" w:rsidRDefault="00833265" w:rsidP="004E30EB">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1</w:t>
      </w:r>
      <w:r w:rsidRPr="00A33314">
        <w:rPr>
          <w:rFonts w:ascii="Times New Roman" w:eastAsiaTheme="minorEastAsia" w:hAnsi="Times New Roman"/>
          <w:color w:val="auto"/>
          <w:sz w:val="24"/>
          <w:szCs w:val="24"/>
          <w:lang w:bidi="en-US"/>
        </w:rPr>
        <w:t>）</w:t>
      </w:r>
      <w:r w:rsidR="004E30EB" w:rsidRPr="00A33314">
        <w:rPr>
          <w:rFonts w:ascii="Times New Roman" w:eastAsiaTheme="minorEastAsia" w:hAnsi="Times New Roman"/>
          <w:color w:val="auto"/>
          <w:sz w:val="24"/>
          <w:szCs w:val="24"/>
          <w:lang w:bidi="en-US"/>
        </w:rPr>
        <w:t>Governance</w:t>
      </w:r>
    </w:p>
    <w:p w14:paraId="12DE54AB" w14:textId="65913095" w:rsidR="0021264D" w:rsidRPr="00A33314" w:rsidRDefault="00D17926" w:rsidP="0021264D">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PTL</w:t>
      </w:r>
      <w:r w:rsidR="004E30EB" w:rsidRPr="00A33314">
        <w:rPr>
          <w:rFonts w:ascii="Times New Roman" w:eastAsiaTheme="minorEastAsia" w:hAnsi="Times New Roman"/>
          <w:color w:val="auto"/>
          <w:sz w:val="24"/>
          <w:szCs w:val="24"/>
          <w:lang w:bidi="en-US"/>
        </w:rPr>
        <w:t xml:space="preserve"> </w:t>
      </w:r>
      <w:r w:rsidR="00D06FDE" w:rsidRPr="00A33314">
        <w:rPr>
          <w:rFonts w:ascii="Times New Roman" w:eastAsiaTheme="minorEastAsia" w:hAnsi="Times New Roman" w:hint="eastAsia"/>
          <w:color w:val="auto"/>
          <w:sz w:val="24"/>
          <w:szCs w:val="24"/>
          <w:lang w:bidi="en-US"/>
        </w:rPr>
        <w:t xml:space="preserve">regards </w:t>
      </w:r>
      <w:r w:rsidR="004E30EB" w:rsidRPr="00A33314">
        <w:rPr>
          <w:rFonts w:ascii="Times New Roman" w:eastAsiaTheme="minorEastAsia" w:hAnsi="Times New Roman"/>
          <w:color w:val="auto"/>
          <w:sz w:val="24"/>
          <w:szCs w:val="24"/>
          <w:lang w:bidi="en-US"/>
        </w:rPr>
        <w:t xml:space="preserve">product innovation as </w:t>
      </w:r>
      <w:r w:rsidR="00D06FDE" w:rsidRPr="00A33314">
        <w:rPr>
          <w:rFonts w:ascii="Times New Roman" w:eastAsiaTheme="minorEastAsia" w:hAnsi="Times New Roman"/>
          <w:color w:val="auto"/>
          <w:sz w:val="24"/>
          <w:szCs w:val="24"/>
          <w:lang w:bidi="en-US"/>
        </w:rPr>
        <w:t>a core pillar</w:t>
      </w:r>
      <w:r w:rsidR="00D06FDE" w:rsidRPr="00A33314">
        <w:rPr>
          <w:rFonts w:ascii="Times New Roman" w:eastAsiaTheme="minorEastAsia" w:hAnsi="Times New Roman" w:hint="eastAsia"/>
          <w:color w:val="auto"/>
          <w:sz w:val="24"/>
          <w:szCs w:val="24"/>
          <w:lang w:bidi="en-US"/>
        </w:rPr>
        <w:t xml:space="preserve"> of</w:t>
      </w:r>
      <w:r w:rsidR="004E30EB" w:rsidRPr="00A33314">
        <w:rPr>
          <w:rFonts w:ascii="Times New Roman" w:eastAsiaTheme="minorEastAsia" w:hAnsi="Times New Roman"/>
          <w:color w:val="auto"/>
          <w:sz w:val="24"/>
          <w:szCs w:val="24"/>
          <w:lang w:bidi="en-US"/>
        </w:rPr>
        <w:t xml:space="preserve"> sustainable development, and systematically builds a full-process innovation governance system </w:t>
      </w:r>
      <w:r w:rsidR="00D06FDE" w:rsidRPr="00A33314">
        <w:rPr>
          <w:rFonts w:ascii="Times New Roman" w:eastAsiaTheme="minorEastAsia" w:hAnsi="Times New Roman"/>
          <w:color w:val="auto"/>
          <w:sz w:val="24"/>
          <w:szCs w:val="24"/>
          <w:lang w:bidi="en-US"/>
        </w:rPr>
        <w:t xml:space="preserve">integrating </w:t>
      </w:r>
      <w:r w:rsidR="004E30EB" w:rsidRPr="00A33314">
        <w:rPr>
          <w:rFonts w:ascii="Times New Roman" w:eastAsiaTheme="minorEastAsia" w:hAnsi="Times New Roman"/>
          <w:color w:val="auto"/>
          <w:sz w:val="24"/>
          <w:szCs w:val="24"/>
          <w:lang w:bidi="en-US"/>
        </w:rPr>
        <w:t xml:space="preserve">strategic decision-making, R&amp;D promotion and achievement </w:t>
      </w:r>
      <w:r w:rsidR="00D06FDE" w:rsidRPr="00A33314">
        <w:rPr>
          <w:rFonts w:ascii="Times New Roman" w:eastAsiaTheme="minorEastAsia" w:hAnsi="Times New Roman"/>
          <w:color w:val="auto"/>
          <w:sz w:val="24"/>
          <w:szCs w:val="24"/>
          <w:lang w:bidi="en-US"/>
        </w:rPr>
        <w:t>commercialization</w:t>
      </w:r>
      <w:r w:rsidR="004E30EB" w:rsidRPr="00A33314">
        <w:rPr>
          <w:rFonts w:ascii="Times New Roman" w:eastAsiaTheme="minorEastAsia" w:hAnsi="Times New Roman"/>
          <w:color w:val="auto"/>
          <w:sz w:val="24"/>
          <w:szCs w:val="24"/>
          <w:lang w:bidi="en-US"/>
        </w:rPr>
        <w:t xml:space="preserve">. The Strategy and Sustainable Development Committee of the Board of Directors deeply participates in the formulation of innovation strategy, studies and </w:t>
      </w:r>
      <w:r w:rsidR="00D06FDE" w:rsidRPr="00A33314">
        <w:rPr>
          <w:rFonts w:ascii="Times New Roman" w:eastAsiaTheme="minorEastAsia" w:hAnsi="Times New Roman" w:hint="eastAsia"/>
          <w:color w:val="auto"/>
          <w:sz w:val="24"/>
          <w:szCs w:val="24"/>
          <w:lang w:bidi="en-US"/>
        </w:rPr>
        <w:t xml:space="preserve">provides </w:t>
      </w:r>
      <w:r w:rsidR="004E30EB" w:rsidRPr="00A33314">
        <w:rPr>
          <w:rFonts w:ascii="Times New Roman" w:eastAsiaTheme="minorEastAsia" w:hAnsi="Times New Roman"/>
          <w:color w:val="auto"/>
          <w:sz w:val="24"/>
          <w:szCs w:val="24"/>
          <w:lang w:bidi="en-US"/>
        </w:rPr>
        <w:t xml:space="preserve">suggestions on the leading edge technologies </w:t>
      </w:r>
      <w:r w:rsidR="00D06FDE" w:rsidRPr="00A33314">
        <w:rPr>
          <w:rFonts w:ascii="Times New Roman" w:eastAsiaTheme="minorEastAsia" w:hAnsi="Times New Roman"/>
          <w:color w:val="auto"/>
          <w:sz w:val="24"/>
          <w:szCs w:val="24"/>
          <w:lang w:bidi="en-US"/>
        </w:rPr>
        <w:t>aligned</w:t>
      </w:r>
      <w:r w:rsidR="00D06FDE" w:rsidRPr="00A33314">
        <w:rPr>
          <w:rFonts w:ascii="Times New Roman" w:eastAsiaTheme="minorEastAsia" w:hAnsi="Times New Roman" w:hint="eastAsia"/>
          <w:color w:val="auto"/>
          <w:sz w:val="24"/>
          <w:szCs w:val="24"/>
          <w:lang w:bidi="en-US"/>
        </w:rPr>
        <w:t xml:space="preserve"> </w:t>
      </w:r>
      <w:r w:rsidR="004E30EB" w:rsidRPr="00A33314">
        <w:rPr>
          <w:rFonts w:ascii="Times New Roman" w:eastAsiaTheme="minorEastAsia" w:hAnsi="Times New Roman"/>
          <w:color w:val="auto"/>
          <w:sz w:val="24"/>
          <w:szCs w:val="24"/>
          <w:lang w:bidi="en-US"/>
        </w:rPr>
        <w:t>global new energy industry</w:t>
      </w:r>
      <w:r w:rsidR="00D06FDE" w:rsidRPr="00A33314">
        <w:rPr>
          <w:rFonts w:ascii="Times New Roman" w:eastAsiaTheme="minorEastAsia" w:hAnsi="Times New Roman" w:hint="eastAsia"/>
          <w:color w:val="auto"/>
          <w:sz w:val="24"/>
          <w:szCs w:val="24"/>
          <w:lang w:bidi="en-US"/>
        </w:rPr>
        <w:t xml:space="preserve"> </w:t>
      </w:r>
      <w:r w:rsidR="004C01DD" w:rsidRPr="00A33314">
        <w:rPr>
          <w:rFonts w:ascii="Times New Roman" w:eastAsiaTheme="minorEastAsia" w:hAnsi="Times New Roman" w:hint="eastAsia"/>
          <w:color w:val="auto"/>
          <w:sz w:val="24"/>
          <w:szCs w:val="24"/>
          <w:lang w:bidi="en-US"/>
        </w:rPr>
        <w:t>trends</w:t>
      </w:r>
      <w:r w:rsidR="004C01DD" w:rsidRPr="00A33314">
        <w:rPr>
          <w:rFonts w:ascii="Times New Roman" w:eastAsiaTheme="minorEastAsia" w:hAnsi="Times New Roman"/>
          <w:color w:val="auto"/>
          <w:sz w:val="24"/>
          <w:szCs w:val="24"/>
          <w:lang w:bidi="en-US"/>
        </w:rPr>
        <w:t xml:space="preserve">. </w:t>
      </w:r>
      <w:r w:rsidR="00D06FDE" w:rsidRPr="00A33314">
        <w:rPr>
          <w:rFonts w:ascii="Times New Roman" w:eastAsiaTheme="minorEastAsia" w:hAnsi="Times New Roman"/>
          <w:color w:val="auto"/>
          <w:sz w:val="24"/>
          <w:szCs w:val="24"/>
          <w:lang w:bidi="en-US"/>
        </w:rPr>
        <w:t>This ensures</w:t>
      </w:r>
      <w:r w:rsidR="00D06FDE" w:rsidRPr="00A33314">
        <w:rPr>
          <w:rFonts w:ascii="Times New Roman" w:eastAsiaTheme="minorEastAsia" w:hAnsi="Times New Roman" w:hint="eastAsia"/>
          <w:color w:val="auto"/>
          <w:sz w:val="24"/>
          <w:szCs w:val="24"/>
          <w:lang w:bidi="en-US"/>
        </w:rPr>
        <w:t xml:space="preserve"> </w:t>
      </w:r>
      <w:r w:rsidR="004E30EB" w:rsidRPr="00A33314">
        <w:rPr>
          <w:rFonts w:ascii="Times New Roman" w:eastAsiaTheme="minorEastAsia" w:hAnsi="Times New Roman"/>
          <w:color w:val="auto"/>
          <w:sz w:val="24"/>
          <w:szCs w:val="24"/>
          <w:lang w:bidi="en-US"/>
        </w:rPr>
        <w:t xml:space="preserve">the R&amp;D </w:t>
      </w:r>
      <w:r w:rsidR="00D06FDE" w:rsidRPr="00A33314">
        <w:rPr>
          <w:rFonts w:ascii="Times New Roman" w:eastAsiaTheme="minorEastAsia" w:hAnsi="Times New Roman"/>
          <w:color w:val="auto"/>
          <w:sz w:val="24"/>
          <w:szCs w:val="24"/>
          <w:lang w:bidi="en-US"/>
        </w:rPr>
        <w:t xml:space="preserve">remains </w:t>
      </w:r>
      <w:r w:rsidR="004E30EB" w:rsidRPr="00A33314">
        <w:rPr>
          <w:rFonts w:ascii="Times New Roman" w:eastAsiaTheme="minorEastAsia" w:hAnsi="Times New Roman"/>
          <w:color w:val="auto"/>
          <w:sz w:val="24"/>
          <w:szCs w:val="24"/>
          <w:lang w:bidi="en-US"/>
        </w:rPr>
        <w:t>highly consistent with market demand</w:t>
      </w:r>
      <w:r w:rsidR="00D06FDE" w:rsidRPr="00A33314">
        <w:rPr>
          <w:rFonts w:ascii="Times New Roman" w:eastAsiaTheme="minorEastAsia" w:hAnsi="Times New Roman" w:hint="eastAsia"/>
          <w:color w:val="auto"/>
          <w:sz w:val="24"/>
          <w:szCs w:val="24"/>
          <w:lang w:bidi="en-US"/>
        </w:rPr>
        <w:t>.</w:t>
      </w:r>
      <w:r w:rsidR="004E30EB" w:rsidRPr="00A33314">
        <w:rPr>
          <w:rFonts w:ascii="Times New Roman" w:eastAsiaTheme="minorEastAsia" w:hAnsi="Times New Roman"/>
          <w:color w:val="auto"/>
          <w:sz w:val="24"/>
          <w:szCs w:val="24"/>
          <w:lang w:bidi="en-US"/>
        </w:rPr>
        <w:t xml:space="preserve"> </w:t>
      </w:r>
      <w:r w:rsidR="00D06FDE" w:rsidRPr="00A33314">
        <w:rPr>
          <w:rFonts w:ascii="Times New Roman" w:eastAsiaTheme="minorEastAsia" w:hAnsi="Times New Roman" w:hint="eastAsia"/>
          <w:color w:val="auto"/>
          <w:sz w:val="24"/>
          <w:szCs w:val="24"/>
          <w:lang w:bidi="en-US"/>
        </w:rPr>
        <w:t xml:space="preserve">Across its </w:t>
      </w:r>
      <w:r w:rsidR="004E30EB" w:rsidRPr="00A33314">
        <w:rPr>
          <w:rFonts w:ascii="Times New Roman" w:eastAsiaTheme="minorEastAsia" w:hAnsi="Times New Roman"/>
          <w:color w:val="auto"/>
          <w:sz w:val="24"/>
          <w:szCs w:val="24"/>
          <w:lang w:bidi="en-US"/>
        </w:rPr>
        <w:t xml:space="preserve">four major business divisions, the Company has set up professional R&amp;D departments </w:t>
      </w:r>
      <w:r w:rsidR="00D06FDE" w:rsidRPr="00A33314">
        <w:rPr>
          <w:rFonts w:ascii="Times New Roman" w:eastAsiaTheme="minorEastAsia" w:hAnsi="Times New Roman" w:hint="eastAsia"/>
          <w:color w:val="auto"/>
          <w:sz w:val="24"/>
          <w:szCs w:val="24"/>
          <w:lang w:bidi="en-US"/>
        </w:rPr>
        <w:t xml:space="preserve">focused </w:t>
      </w:r>
      <w:r w:rsidR="004E30EB" w:rsidRPr="00A33314">
        <w:rPr>
          <w:rFonts w:ascii="Times New Roman" w:eastAsiaTheme="minorEastAsia" w:hAnsi="Times New Roman"/>
          <w:color w:val="auto"/>
          <w:sz w:val="24"/>
          <w:szCs w:val="24"/>
          <w:lang w:bidi="en-US"/>
        </w:rPr>
        <w:t xml:space="preserve">on technological breakthroughs in </w:t>
      </w:r>
      <w:r w:rsidR="00917230" w:rsidRPr="00A33314">
        <w:rPr>
          <w:rFonts w:ascii="Times New Roman" w:eastAsiaTheme="minorEastAsia" w:hAnsi="Times New Roman"/>
          <w:color w:val="auto"/>
          <w:sz w:val="24"/>
          <w:szCs w:val="24"/>
          <w:lang w:bidi="en-US"/>
        </w:rPr>
        <w:t>specialized</w:t>
      </w:r>
      <w:r w:rsidR="00917230" w:rsidRPr="00A33314">
        <w:rPr>
          <w:rFonts w:ascii="Times New Roman" w:eastAsiaTheme="minorEastAsia" w:hAnsi="Times New Roman" w:hint="eastAsia"/>
          <w:color w:val="auto"/>
          <w:sz w:val="24"/>
          <w:szCs w:val="24"/>
          <w:lang w:bidi="en-US"/>
        </w:rPr>
        <w:t xml:space="preserve"> </w:t>
      </w:r>
      <w:r w:rsidR="004E30EB" w:rsidRPr="00A33314">
        <w:rPr>
          <w:rFonts w:ascii="Times New Roman" w:eastAsiaTheme="minorEastAsia" w:hAnsi="Times New Roman"/>
          <w:color w:val="auto"/>
          <w:sz w:val="24"/>
          <w:szCs w:val="24"/>
          <w:lang w:bidi="en-US"/>
        </w:rPr>
        <w:t xml:space="preserve">fields, forming an innovation structure of “Strategic Coordination - Business Division Collaboration - </w:t>
      </w:r>
      <w:r w:rsidR="00917230" w:rsidRPr="00A33314">
        <w:rPr>
          <w:rFonts w:ascii="Times New Roman" w:eastAsiaTheme="minorEastAsia" w:hAnsi="Times New Roman"/>
          <w:color w:val="auto"/>
          <w:sz w:val="24"/>
          <w:szCs w:val="24"/>
          <w:lang w:bidi="en-US"/>
        </w:rPr>
        <w:t>Targeted R&amp;D</w:t>
      </w:r>
      <w:r w:rsidR="004E30EB" w:rsidRPr="00A33314">
        <w:rPr>
          <w:rFonts w:ascii="Times New Roman" w:eastAsiaTheme="minorEastAsia" w:hAnsi="Times New Roman"/>
          <w:color w:val="auto"/>
          <w:sz w:val="24"/>
          <w:szCs w:val="24"/>
          <w:lang w:bidi="en-US"/>
        </w:rPr>
        <w:t>”, which significantly improves innovation efficiency.</w:t>
      </w:r>
    </w:p>
    <w:p w14:paraId="1628A2C8" w14:textId="0959486E"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2</w:t>
      </w:r>
      <w:r w:rsidRPr="00A33314">
        <w:rPr>
          <w:rFonts w:ascii="Times New Roman" w:eastAsiaTheme="minorEastAsia" w:hAnsi="Times New Roman"/>
          <w:color w:val="auto"/>
          <w:sz w:val="24"/>
          <w:szCs w:val="24"/>
          <w:lang w:bidi="en-US"/>
        </w:rPr>
        <w:t>）</w:t>
      </w:r>
      <w:r w:rsidR="004E30EB" w:rsidRPr="00A33314">
        <w:rPr>
          <w:rFonts w:ascii="Times New Roman" w:eastAsiaTheme="minorEastAsia" w:hAnsi="Times New Roman"/>
          <w:color w:val="auto"/>
          <w:sz w:val="24"/>
          <w:szCs w:val="24"/>
          <w:lang w:bidi="en-US"/>
        </w:rPr>
        <w:t>Strategy</w:t>
      </w:r>
    </w:p>
    <w:p w14:paraId="2FF98AA1" w14:textId="504BD346" w:rsidR="00833265" w:rsidRPr="00A33314" w:rsidRDefault="00D17926" w:rsidP="0021264D">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PTL</w:t>
      </w:r>
      <w:r w:rsidR="00A9700B" w:rsidRPr="00A33314">
        <w:rPr>
          <w:rFonts w:ascii="Times New Roman" w:eastAsiaTheme="minorEastAsia" w:hAnsi="Times New Roman"/>
          <w:color w:val="auto"/>
          <w:sz w:val="24"/>
          <w:szCs w:val="24"/>
          <w:lang w:bidi="en-US"/>
        </w:rPr>
        <w:t xml:space="preserve"> adheres to the mission of</w:t>
      </w:r>
      <w:r w:rsidR="00917230" w:rsidRPr="00A33314">
        <w:rPr>
          <w:rFonts w:ascii="Times New Roman" w:eastAsiaTheme="minorEastAsia" w:hAnsi="Times New Roman" w:hint="eastAsia"/>
          <w:color w:val="auto"/>
          <w:sz w:val="24"/>
          <w:szCs w:val="24"/>
          <w:lang w:bidi="en-US"/>
        </w:rPr>
        <w:t xml:space="preserve"> being </w:t>
      </w:r>
      <w:r w:rsidR="00A9700B" w:rsidRPr="00A33314">
        <w:rPr>
          <w:rFonts w:ascii="Times New Roman" w:eastAsiaTheme="minorEastAsia" w:hAnsi="Times New Roman"/>
          <w:color w:val="auto"/>
          <w:sz w:val="24"/>
          <w:szCs w:val="24"/>
          <w:lang w:bidi="en-US"/>
        </w:rPr>
        <w:t xml:space="preserve">“R&amp;D-led </w:t>
      </w:r>
      <w:r w:rsidR="00917230" w:rsidRPr="00A33314">
        <w:rPr>
          <w:rFonts w:ascii="Times New Roman" w:eastAsiaTheme="minorEastAsia" w:hAnsi="Times New Roman" w:hint="eastAsia"/>
          <w:color w:val="auto"/>
          <w:sz w:val="24"/>
          <w:szCs w:val="24"/>
          <w:lang w:bidi="en-US"/>
        </w:rPr>
        <w:t xml:space="preserve">and </w:t>
      </w:r>
      <w:r w:rsidR="004E30EB" w:rsidRPr="00A33314">
        <w:rPr>
          <w:rFonts w:ascii="Times New Roman" w:eastAsiaTheme="minorEastAsia" w:hAnsi="Times New Roman"/>
          <w:color w:val="auto"/>
          <w:sz w:val="24"/>
          <w:szCs w:val="24"/>
          <w:lang w:bidi="en-US"/>
        </w:rPr>
        <w:t xml:space="preserve">Quality-based, Serving Customers with Differentiated Products”, and provides </w:t>
      </w:r>
      <w:r w:rsidR="004E30EB" w:rsidRPr="00A33314">
        <w:rPr>
          <w:rFonts w:ascii="Times New Roman" w:eastAsiaTheme="minorEastAsia" w:hAnsi="Times New Roman"/>
          <w:strike/>
          <w:color w:val="auto"/>
          <w:sz w:val="24"/>
          <w:szCs w:val="24"/>
          <w:lang w:bidi="en-US"/>
        </w:rPr>
        <w:t xml:space="preserve">a </w:t>
      </w:r>
      <w:r w:rsidR="004E30EB" w:rsidRPr="00A33314">
        <w:rPr>
          <w:rFonts w:ascii="Times New Roman" w:eastAsiaTheme="minorEastAsia" w:hAnsi="Times New Roman"/>
          <w:color w:val="auto"/>
          <w:sz w:val="24"/>
          <w:szCs w:val="24"/>
          <w:lang w:bidi="en-US"/>
        </w:rPr>
        <w:t>strong support for formulating scientific development strategies by comprehensively identifying potential risks and opportunities and conducting in-depth analys</w:t>
      </w:r>
      <w:r w:rsidR="00917230" w:rsidRPr="00A33314">
        <w:rPr>
          <w:rFonts w:ascii="Times New Roman" w:eastAsiaTheme="minorEastAsia" w:hAnsi="Times New Roman" w:hint="eastAsia"/>
          <w:color w:val="auto"/>
          <w:sz w:val="24"/>
          <w:szCs w:val="24"/>
          <w:lang w:bidi="en-US"/>
        </w:rPr>
        <w:t>e</w:t>
      </w:r>
      <w:r w:rsidR="004E30EB" w:rsidRPr="00A33314">
        <w:rPr>
          <w:rFonts w:ascii="Times New Roman" w:eastAsiaTheme="minorEastAsia" w:hAnsi="Times New Roman"/>
          <w:color w:val="auto"/>
          <w:sz w:val="24"/>
          <w:szCs w:val="24"/>
          <w:lang w:bidi="en-US"/>
        </w:rPr>
        <w:t>s.</w:t>
      </w:r>
    </w:p>
    <w:p w14:paraId="13481044" w14:textId="560B65CB"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3</w:t>
      </w:r>
      <w:r w:rsidRPr="00A33314">
        <w:rPr>
          <w:rFonts w:ascii="Times New Roman" w:eastAsiaTheme="minorEastAsia" w:hAnsi="Times New Roman"/>
          <w:color w:val="auto"/>
          <w:sz w:val="24"/>
          <w:szCs w:val="24"/>
          <w:lang w:bidi="en-US"/>
        </w:rPr>
        <w:t>）</w:t>
      </w:r>
      <w:r w:rsidR="004E30EB" w:rsidRPr="00A33314">
        <w:rPr>
          <w:rFonts w:ascii="Times New Roman" w:eastAsiaTheme="minorEastAsia" w:hAnsi="Times New Roman"/>
          <w:color w:val="auto"/>
          <w:sz w:val="24"/>
          <w:szCs w:val="24"/>
          <w:lang w:bidi="en-US"/>
        </w:rPr>
        <w:t>Impact, Risk and Opportunity Management</w:t>
      </w:r>
    </w:p>
    <w:p w14:paraId="0D1A93A0" w14:textId="598F1038" w:rsidR="0021264D" w:rsidRPr="00A33314" w:rsidRDefault="004E30EB" w:rsidP="0021264D">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Leading Product Technology: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continuously consolidates its leading position in the field of new energy materials and equipment by promoting technological breakthroughs and industrial application</w:t>
      </w:r>
      <w:r w:rsidR="00917230" w:rsidRPr="00A33314">
        <w:rPr>
          <w:rFonts w:ascii="Times New Roman" w:eastAsiaTheme="minorEastAsia" w:hAnsi="Times New Roman" w:hint="eastAsia"/>
          <w:color w:val="auto"/>
          <w:sz w:val="24"/>
          <w:szCs w:val="24"/>
          <w:lang w:bidi="en-US"/>
        </w:rPr>
        <w:t>s</w:t>
      </w:r>
      <w:r w:rsidRPr="00A33314">
        <w:rPr>
          <w:rFonts w:ascii="Times New Roman" w:eastAsiaTheme="minorEastAsia" w:hAnsi="Times New Roman"/>
          <w:color w:val="auto"/>
          <w:sz w:val="24"/>
          <w:szCs w:val="24"/>
          <w:lang w:bidi="en-US"/>
        </w:rPr>
        <w:t>. The Company has a high-level R&amp;D team of more than 1,700 people, focusing on the R&amp;D and innovation of cutting-edge technologies such as anode materials, separator coating and automation equipment.</w:t>
      </w:r>
    </w:p>
    <w:p w14:paraId="045BCB6C" w14:textId="3DDE639A" w:rsidR="0021264D" w:rsidRPr="00A33314" w:rsidRDefault="004E30EB" w:rsidP="0021264D">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Green Product Innovation: The Company continuously improves its R&amp;D capabilities in clean technology, adheres to the concept of green chemistry, promotes </w:t>
      </w:r>
      <w:r w:rsidR="00917230" w:rsidRPr="00A33314">
        <w:rPr>
          <w:rFonts w:ascii="Times New Roman" w:eastAsiaTheme="minorEastAsia" w:hAnsi="Times New Roman" w:hint="eastAsia"/>
          <w:color w:val="auto"/>
          <w:sz w:val="24"/>
          <w:szCs w:val="24"/>
          <w:lang w:bidi="en-US"/>
        </w:rPr>
        <w:t xml:space="preserve">a </w:t>
      </w:r>
      <w:r w:rsidRPr="00A33314">
        <w:rPr>
          <w:rFonts w:ascii="Times New Roman" w:eastAsiaTheme="minorEastAsia" w:hAnsi="Times New Roman"/>
          <w:color w:val="auto"/>
          <w:sz w:val="24"/>
          <w:szCs w:val="24"/>
          <w:lang w:bidi="en-US"/>
        </w:rPr>
        <w:t xml:space="preserve">green innovation layout </w:t>
      </w:r>
      <w:r w:rsidR="00917230" w:rsidRPr="00A33314">
        <w:rPr>
          <w:rFonts w:ascii="Times New Roman" w:eastAsiaTheme="minorEastAsia" w:hAnsi="Times New Roman" w:hint="eastAsia"/>
          <w:color w:val="auto"/>
          <w:sz w:val="24"/>
          <w:szCs w:val="24"/>
          <w:lang w:bidi="en-US"/>
        </w:rPr>
        <w:t xml:space="preserve">across </w:t>
      </w:r>
      <w:r w:rsidRPr="00A33314">
        <w:rPr>
          <w:rFonts w:ascii="Times New Roman" w:eastAsiaTheme="minorEastAsia" w:hAnsi="Times New Roman"/>
          <w:color w:val="auto"/>
          <w:sz w:val="24"/>
          <w:szCs w:val="24"/>
          <w:lang w:bidi="en-US"/>
        </w:rPr>
        <w:t>multiple dimensions</w:t>
      </w:r>
      <w:r w:rsidR="00C90808" w:rsidRPr="00A33314">
        <w:rPr>
          <w:rFonts w:ascii="Times New Roman" w:eastAsiaTheme="minorEastAsia" w:hAnsi="Times New Roman"/>
          <w:color w:val="auto"/>
          <w:sz w:val="24"/>
          <w:szCs w:val="24"/>
          <w:lang w:bidi="en-US"/>
        </w:rPr>
        <w:t>—</w:t>
      </w:r>
      <w:r w:rsidR="00917230" w:rsidRPr="00A33314">
        <w:rPr>
          <w:rFonts w:ascii="Times New Roman" w:eastAsiaTheme="minorEastAsia" w:hAnsi="Times New Roman" w:hint="eastAsia"/>
          <w:color w:val="auto"/>
          <w:sz w:val="24"/>
          <w:szCs w:val="24"/>
          <w:lang w:bidi="en-US"/>
        </w:rPr>
        <w:t xml:space="preserve">including </w:t>
      </w:r>
      <w:r w:rsidRPr="00A33314">
        <w:rPr>
          <w:rFonts w:ascii="Times New Roman" w:eastAsiaTheme="minorEastAsia" w:hAnsi="Times New Roman"/>
          <w:color w:val="auto"/>
          <w:sz w:val="24"/>
          <w:szCs w:val="24"/>
          <w:lang w:bidi="en-US"/>
        </w:rPr>
        <w:t>product design and development, material innovation, pr</w:t>
      </w:r>
      <w:r w:rsidR="00A9700B" w:rsidRPr="00A33314">
        <w:rPr>
          <w:rFonts w:ascii="Times New Roman" w:eastAsiaTheme="minorEastAsia" w:hAnsi="Times New Roman"/>
          <w:color w:val="auto"/>
          <w:sz w:val="24"/>
          <w:szCs w:val="24"/>
          <w:lang w:bidi="en-US"/>
        </w:rPr>
        <w:t xml:space="preserve">oduction process improvement and </w:t>
      </w:r>
      <w:r w:rsidRPr="00A33314">
        <w:rPr>
          <w:rFonts w:ascii="Times New Roman" w:eastAsiaTheme="minorEastAsia" w:hAnsi="Times New Roman"/>
          <w:color w:val="auto"/>
          <w:sz w:val="24"/>
          <w:szCs w:val="24"/>
          <w:lang w:bidi="en-US"/>
        </w:rPr>
        <w:t>source reduction</w:t>
      </w:r>
      <w:r w:rsidR="00C90808"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helping itself and customers shape a more robust</w:t>
      </w:r>
      <w:r w:rsidR="00C90808" w:rsidRPr="00A33314">
        <w:rPr>
          <w:rFonts w:ascii="Times New Roman" w:eastAsiaTheme="minorEastAsia" w:hAnsi="Times New Roman" w:hint="eastAsia"/>
          <w:color w:val="auto"/>
          <w:sz w:val="24"/>
          <w:szCs w:val="24"/>
          <w:lang w:bidi="en-US"/>
        </w:rPr>
        <w:t>,</w:t>
      </w:r>
      <w:r w:rsidRPr="00A33314">
        <w:rPr>
          <w:rFonts w:ascii="Times New Roman" w:eastAsiaTheme="minorEastAsia" w:hAnsi="Times New Roman"/>
          <w:color w:val="auto"/>
          <w:sz w:val="24"/>
          <w:szCs w:val="24"/>
          <w:lang w:bidi="en-US"/>
        </w:rPr>
        <w:t xml:space="preserve"> environment-friendly corporate image. With reference to the ISO 14044:2006 standard, the Company uses the Life Cycle Assessment (LCA) method to evaluate the environmental impact of products “from cradle to grave”, identifies </w:t>
      </w:r>
      <w:r w:rsidR="00C90808" w:rsidRPr="00A33314">
        <w:rPr>
          <w:rFonts w:ascii="Times New Roman" w:eastAsiaTheme="minorEastAsia" w:hAnsi="Times New Roman"/>
          <w:color w:val="auto"/>
          <w:sz w:val="24"/>
          <w:szCs w:val="24"/>
          <w:lang w:bidi="en-US"/>
        </w:rPr>
        <w:t>environmental hotspots and taking targeted</w:t>
      </w:r>
      <w:r w:rsidR="00C90808"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mitigation actions.</w:t>
      </w:r>
    </w:p>
    <w:p w14:paraId="012AB8F6" w14:textId="1EA93EAB" w:rsidR="0039552D" w:rsidRPr="00A33314" w:rsidRDefault="004E30EB" w:rsidP="0039552D">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Innovation Ecosystem Construction: The Company continuously promotes the </w:t>
      </w:r>
      <w:r w:rsidR="00C90808" w:rsidRPr="00A33314">
        <w:rPr>
          <w:rFonts w:ascii="Times New Roman" w:eastAsiaTheme="minorEastAsia" w:hAnsi="Times New Roman"/>
          <w:color w:val="auto"/>
          <w:sz w:val="24"/>
          <w:szCs w:val="24"/>
          <w:lang w:bidi="en-US"/>
        </w:rPr>
        <w:t>development</w:t>
      </w:r>
      <w:r w:rsidRPr="00A33314">
        <w:rPr>
          <w:rFonts w:ascii="Times New Roman" w:eastAsiaTheme="minorEastAsia" w:hAnsi="Times New Roman"/>
          <w:color w:val="auto"/>
          <w:sz w:val="24"/>
          <w:szCs w:val="24"/>
          <w:lang w:bidi="en-US"/>
        </w:rPr>
        <w:t xml:space="preserve"> of </w:t>
      </w:r>
      <w:r w:rsidR="00F10460" w:rsidRPr="00A33314">
        <w:rPr>
          <w:rFonts w:ascii="Times New Roman" w:eastAsiaTheme="minorEastAsia" w:hAnsi="Times New Roman" w:hint="eastAsia"/>
          <w:color w:val="auto"/>
          <w:sz w:val="24"/>
          <w:szCs w:val="24"/>
          <w:lang w:bidi="en-US"/>
        </w:rPr>
        <w:t xml:space="preserve">an </w:t>
      </w:r>
      <w:r w:rsidRPr="00A33314">
        <w:rPr>
          <w:rFonts w:ascii="Times New Roman" w:eastAsiaTheme="minorEastAsia" w:hAnsi="Times New Roman"/>
          <w:color w:val="auto"/>
          <w:sz w:val="24"/>
          <w:szCs w:val="24"/>
          <w:lang w:bidi="en-US"/>
        </w:rPr>
        <w:t>innovation ecosystem</w:t>
      </w:r>
      <w:r w:rsidR="00F10460" w:rsidRPr="00A33314">
        <w:rPr>
          <w:rFonts w:ascii="Times New Roman" w:eastAsiaTheme="minorEastAsia" w:hAnsi="Times New Roman" w:hint="eastAsia"/>
          <w:color w:val="auto"/>
          <w:sz w:val="24"/>
          <w:szCs w:val="24"/>
          <w:lang w:bidi="en-US"/>
        </w:rPr>
        <w:t xml:space="preserve">. </w:t>
      </w:r>
      <w:r w:rsidR="00F10460" w:rsidRPr="00A33314">
        <w:rPr>
          <w:rFonts w:ascii="Times New Roman" w:eastAsiaTheme="minorEastAsia" w:hAnsi="Times New Roman"/>
          <w:color w:val="auto"/>
          <w:sz w:val="24"/>
          <w:szCs w:val="24"/>
          <w:lang w:bidi="en-US"/>
        </w:rPr>
        <w:t>By integrating university research resources, strengthening technology transfer capabilities, and enhancing R&amp;D talent training, it has built an ecosystem centered on technological breakthroughs and achievement commercialization, injecting sustained impetus into the Company’s high-quality development</w:t>
      </w:r>
      <w:r w:rsidR="0039552D" w:rsidRPr="00A33314">
        <w:rPr>
          <w:rFonts w:ascii="Times New Roman" w:eastAsiaTheme="minorEastAsia" w:hAnsi="Times New Roman"/>
          <w:color w:val="auto"/>
          <w:sz w:val="24"/>
          <w:szCs w:val="24"/>
          <w:lang w:bidi="en-US"/>
        </w:rPr>
        <w:t>.</w:t>
      </w:r>
    </w:p>
    <w:p w14:paraId="50AF1138" w14:textId="00EC1C1F" w:rsidR="00F10460" w:rsidRPr="00A33314" w:rsidRDefault="00F10460" w:rsidP="00F10460">
      <w:pPr>
        <w:widowControl w:val="0"/>
        <w:spacing w:line="360" w:lineRule="auto"/>
        <w:ind w:firstLineChars="200" w:firstLine="420"/>
        <w:jc w:val="both"/>
        <w:rPr>
          <w:rFonts w:ascii="Times New Roman" w:eastAsiaTheme="minorEastAsia" w:hAnsi="Times New Roman"/>
          <w:color w:val="auto"/>
          <w:lang w:bidi="en-US"/>
        </w:rPr>
      </w:pPr>
    </w:p>
    <w:p w14:paraId="26068C7B" w14:textId="65F05F2C" w:rsidR="00833265" w:rsidRPr="00A33314" w:rsidRDefault="00833265" w:rsidP="00833265">
      <w:pPr>
        <w:spacing w:afterLines="50" w:after="156"/>
        <w:outlineLvl w:val="1"/>
        <w:rPr>
          <w:rFonts w:ascii="Times New Roman" w:eastAsiaTheme="minorEastAsia" w:hAnsi="Times New Roman"/>
          <w:b/>
          <w:bCs/>
          <w:color w:val="auto"/>
          <w:sz w:val="24"/>
          <w:szCs w:val="22"/>
        </w:rPr>
      </w:pPr>
      <w:r w:rsidRPr="00A33314">
        <w:rPr>
          <w:rFonts w:ascii="Times New Roman" w:eastAsiaTheme="minorEastAsia" w:hAnsi="Times New Roman"/>
          <w:b/>
          <w:bCs/>
          <w:color w:val="auto"/>
          <w:sz w:val="24"/>
          <w:szCs w:val="22"/>
        </w:rPr>
        <w:t xml:space="preserve">12. </w:t>
      </w:r>
      <w:r w:rsidR="004E30EB" w:rsidRPr="00A33314">
        <w:rPr>
          <w:rFonts w:ascii="Times New Roman" w:eastAsiaTheme="minorEastAsia" w:hAnsi="Times New Roman"/>
          <w:b/>
          <w:bCs/>
          <w:color w:val="auto"/>
          <w:sz w:val="24"/>
          <w:szCs w:val="22"/>
        </w:rPr>
        <w:t>Business Ethics</w:t>
      </w:r>
    </w:p>
    <w:p w14:paraId="644808B9" w14:textId="01189283"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1</w:t>
      </w:r>
      <w:r w:rsidRPr="00A33314">
        <w:rPr>
          <w:rFonts w:ascii="Times New Roman" w:eastAsiaTheme="minorEastAsia" w:hAnsi="Times New Roman"/>
          <w:color w:val="auto"/>
          <w:sz w:val="24"/>
          <w:szCs w:val="24"/>
          <w:lang w:bidi="en-US"/>
        </w:rPr>
        <w:t>）</w:t>
      </w:r>
      <w:r w:rsidR="004E30EB" w:rsidRPr="00A33314">
        <w:rPr>
          <w:rFonts w:ascii="Times New Roman" w:eastAsiaTheme="minorEastAsia" w:hAnsi="Times New Roman"/>
          <w:color w:val="auto"/>
          <w:sz w:val="24"/>
          <w:szCs w:val="24"/>
          <w:lang w:bidi="en-US"/>
        </w:rPr>
        <w:t>Governance</w:t>
      </w:r>
    </w:p>
    <w:p w14:paraId="48C176BB" w14:textId="386A6E6B" w:rsidR="00A92336" w:rsidRPr="00A33314" w:rsidRDefault="004E30EB" w:rsidP="00A9233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Board of Directors of the Company is responsible for supervising the internal </w:t>
      </w:r>
      <w:r w:rsidR="000C6945" w:rsidRPr="00A33314">
        <w:rPr>
          <w:rFonts w:ascii="Times New Roman" w:eastAsiaTheme="minorEastAsia" w:hAnsi="Times New Roman" w:hint="eastAsia"/>
          <w:color w:val="auto"/>
          <w:sz w:val="24"/>
          <w:szCs w:val="24"/>
          <w:lang w:bidi="en-US"/>
        </w:rPr>
        <w:t>framework fo</w:t>
      </w:r>
      <w:r w:rsidR="000C6945" w:rsidRPr="00A33314">
        <w:rPr>
          <w:rFonts w:ascii="Times New Roman" w:eastAsiaTheme="minorEastAsia" w:hAnsi="Times New Roman"/>
          <w:color w:val="auto"/>
          <w:sz w:val="24"/>
          <w:szCs w:val="24"/>
          <w:lang w:bidi="en-US"/>
        </w:rPr>
        <w:t xml:space="preserve">r </w:t>
      </w:r>
      <w:r w:rsidRPr="00A33314">
        <w:rPr>
          <w:rFonts w:ascii="Times New Roman" w:eastAsiaTheme="minorEastAsia" w:hAnsi="Times New Roman"/>
          <w:color w:val="auto"/>
          <w:sz w:val="24"/>
          <w:szCs w:val="24"/>
          <w:lang w:bidi="en-US"/>
        </w:rPr>
        <w:t>business ethics and anti-corruption</w:t>
      </w:r>
      <w:r w:rsidR="0039552D" w:rsidRPr="00A33314">
        <w:rPr>
          <w:rFonts w:ascii="Times New Roman" w:eastAsiaTheme="minorEastAsia" w:hAnsi="Times New Roman"/>
          <w:color w:val="auto"/>
          <w:sz w:val="24"/>
          <w:szCs w:val="24"/>
          <w:lang w:bidi="en-US"/>
        </w:rPr>
        <w:t>. It entrusts</w:t>
      </w:r>
      <w:r w:rsidRPr="00A33314">
        <w:rPr>
          <w:rFonts w:ascii="Times New Roman" w:eastAsiaTheme="minorEastAsia" w:hAnsi="Times New Roman"/>
          <w:color w:val="auto"/>
          <w:sz w:val="24"/>
          <w:szCs w:val="24"/>
          <w:lang w:bidi="en-US"/>
        </w:rPr>
        <w:t xml:space="preserve"> the Audit Committee to coordinate relevant management matters, and the Audit Department, </w:t>
      </w:r>
      <w:r w:rsidR="0039552D" w:rsidRPr="00A33314">
        <w:rPr>
          <w:rFonts w:ascii="Times New Roman" w:eastAsiaTheme="minorEastAsia" w:hAnsi="Times New Roman" w:hint="eastAsia"/>
          <w:color w:val="auto"/>
          <w:sz w:val="24"/>
          <w:szCs w:val="24"/>
          <w:lang w:bidi="en-US"/>
        </w:rPr>
        <w:t xml:space="preserve">serving </w:t>
      </w:r>
      <w:r w:rsidRPr="00A33314">
        <w:rPr>
          <w:rFonts w:ascii="Times New Roman" w:eastAsiaTheme="minorEastAsia" w:hAnsi="Times New Roman"/>
          <w:color w:val="auto"/>
          <w:sz w:val="24"/>
          <w:szCs w:val="24"/>
          <w:lang w:bidi="en-US"/>
        </w:rPr>
        <w:t xml:space="preserve">as the executive body under the Audit Committee, </w:t>
      </w:r>
      <w:r w:rsidR="0039552D" w:rsidRPr="00A33314">
        <w:rPr>
          <w:rFonts w:ascii="Times New Roman" w:eastAsiaTheme="minorEastAsia" w:hAnsi="Times New Roman"/>
          <w:color w:val="auto"/>
          <w:sz w:val="24"/>
          <w:szCs w:val="24"/>
          <w:lang w:bidi="en-US"/>
        </w:rPr>
        <w:t>is tasked with</w:t>
      </w:r>
      <w:r w:rsidR="0039552D"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specific execution responsibilities.</w:t>
      </w:r>
    </w:p>
    <w:p w14:paraId="2CD95973" w14:textId="61E5FC1B" w:rsidR="00A92336" w:rsidRPr="00A33314" w:rsidRDefault="004E30EB" w:rsidP="00A9233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The Company </w:t>
      </w:r>
      <w:r w:rsidR="00D379FE" w:rsidRPr="00A33314">
        <w:rPr>
          <w:rFonts w:ascii="Times New Roman" w:eastAsiaTheme="minorEastAsia" w:hAnsi="Times New Roman"/>
          <w:color w:val="auto"/>
          <w:sz w:val="24"/>
          <w:szCs w:val="24"/>
          <w:lang w:bidi="en-US"/>
        </w:rPr>
        <w:t>defines</w:t>
      </w:r>
      <w:r w:rsidR="00D379FE"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the business ethics standards </w:t>
      </w:r>
      <w:r w:rsidR="00D379FE" w:rsidRPr="00A33314">
        <w:rPr>
          <w:rFonts w:ascii="Times New Roman" w:eastAsiaTheme="minorEastAsia" w:hAnsi="Times New Roman" w:hint="eastAsia"/>
          <w:color w:val="auto"/>
          <w:sz w:val="24"/>
          <w:szCs w:val="24"/>
          <w:lang w:bidi="en-US"/>
        </w:rPr>
        <w:t xml:space="preserve">for </w:t>
      </w:r>
      <w:r w:rsidRPr="00A33314">
        <w:rPr>
          <w:rFonts w:ascii="Times New Roman" w:eastAsiaTheme="minorEastAsia" w:hAnsi="Times New Roman"/>
          <w:color w:val="auto"/>
          <w:sz w:val="24"/>
          <w:szCs w:val="24"/>
          <w:lang w:bidi="en-US"/>
        </w:rPr>
        <w:t xml:space="preserve">employees and suppliers </w:t>
      </w:r>
      <w:r w:rsidR="00D379FE" w:rsidRPr="00A33314">
        <w:rPr>
          <w:rFonts w:ascii="Times New Roman" w:eastAsiaTheme="minorEastAsia" w:hAnsi="Times New Roman" w:hint="eastAsia"/>
          <w:color w:val="auto"/>
          <w:sz w:val="24"/>
          <w:szCs w:val="24"/>
          <w:lang w:bidi="en-US"/>
        </w:rPr>
        <w:t xml:space="preserve">through </w:t>
      </w:r>
      <w:r w:rsidRPr="00A33314">
        <w:rPr>
          <w:rFonts w:ascii="Times New Roman" w:eastAsiaTheme="minorEastAsia" w:hAnsi="Times New Roman"/>
          <w:color w:val="auto"/>
          <w:sz w:val="24"/>
          <w:szCs w:val="24"/>
          <w:lang w:bidi="en-US"/>
        </w:rPr>
        <w:t xml:space="preserve">the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Code of Business Ethics Conduct</w:t>
      </w:r>
      <w:r w:rsidR="00D379FE" w:rsidRPr="00A33314">
        <w:rPr>
          <w:rFonts w:ascii="Times New Roman" w:eastAsiaTheme="minorEastAsia" w:hAnsi="Times New Roman" w:hint="eastAsia"/>
          <w:color w:val="auto"/>
          <w:sz w:val="24"/>
          <w:szCs w:val="24"/>
          <w:lang w:bidi="en-US"/>
        </w:rPr>
        <w:t>.</w:t>
      </w:r>
      <w:r w:rsidR="00D379FE" w:rsidRPr="00A33314">
        <w:rPr>
          <w:color w:val="auto"/>
        </w:rPr>
        <w:t xml:space="preserve"> </w:t>
      </w:r>
      <w:r w:rsidR="00D379FE" w:rsidRPr="00A33314">
        <w:rPr>
          <w:rFonts w:ascii="Times New Roman" w:eastAsiaTheme="minorEastAsia" w:hAnsi="Times New Roman"/>
          <w:color w:val="auto"/>
          <w:sz w:val="24"/>
          <w:szCs w:val="24"/>
          <w:lang w:bidi="en-US"/>
        </w:rPr>
        <w:t>Furthermore, the PTL Integrity Culture Manual outlines</w:t>
      </w:r>
      <w:r w:rsidRPr="00A33314">
        <w:rPr>
          <w:rFonts w:ascii="Times New Roman" w:eastAsiaTheme="minorEastAsia" w:hAnsi="Times New Roman"/>
          <w:color w:val="auto"/>
          <w:sz w:val="24"/>
          <w:szCs w:val="24"/>
          <w:lang w:bidi="en-US"/>
        </w:rPr>
        <w:t>, the scope, channels, process and acceptance and</w:t>
      </w:r>
      <w:r w:rsidR="000C6945" w:rsidRPr="00A33314">
        <w:rPr>
          <w:rFonts w:ascii="Times New Roman" w:eastAsiaTheme="minorEastAsia" w:hAnsi="Times New Roman"/>
          <w:color w:val="auto"/>
          <w:sz w:val="24"/>
          <w:szCs w:val="24"/>
          <w:lang w:bidi="en-US"/>
        </w:rPr>
        <w:t xml:space="preserve"> disposal mechanism. </w:t>
      </w:r>
      <w:r w:rsidRPr="00A33314">
        <w:rPr>
          <w:rFonts w:ascii="Times New Roman" w:eastAsiaTheme="minorEastAsia" w:hAnsi="Times New Roman"/>
          <w:color w:val="auto"/>
          <w:sz w:val="24"/>
          <w:szCs w:val="24"/>
          <w:lang w:bidi="en-US"/>
        </w:rPr>
        <w:t xml:space="preserve">The Company creates a clean and upright business ethics environment </w:t>
      </w:r>
      <w:r w:rsidR="00D379FE" w:rsidRPr="00A33314">
        <w:rPr>
          <w:rFonts w:ascii="Times New Roman" w:eastAsiaTheme="minorEastAsia" w:hAnsi="Times New Roman"/>
          <w:color w:val="auto"/>
          <w:sz w:val="24"/>
          <w:szCs w:val="24"/>
          <w:lang w:bidi="en-US"/>
        </w:rPr>
        <w:t>by establishing a prevention</w:t>
      </w:r>
      <w:r w:rsidR="00D379FE" w:rsidRPr="00A33314">
        <w:rPr>
          <w:rFonts w:ascii="Times New Roman" w:eastAsiaTheme="minorEastAsia" w:hAnsi="Times New Roman" w:hint="eastAsia"/>
          <w:b/>
          <w:bCs/>
          <w:color w:val="auto"/>
          <w:sz w:val="24"/>
          <w:szCs w:val="24"/>
          <w:lang w:bidi="en-US"/>
        </w:rPr>
        <w:t xml:space="preserve"> </w:t>
      </w:r>
      <w:r w:rsidRPr="00A33314">
        <w:rPr>
          <w:rFonts w:ascii="Times New Roman" w:eastAsiaTheme="minorEastAsia" w:hAnsi="Times New Roman"/>
          <w:color w:val="auto"/>
          <w:sz w:val="24"/>
          <w:szCs w:val="24"/>
          <w:lang w:bidi="en-US"/>
        </w:rPr>
        <w:t xml:space="preserve">mechanism, regularly reviewing business ethics standards, </w:t>
      </w:r>
      <w:r w:rsidR="000C6945" w:rsidRPr="00A33314">
        <w:rPr>
          <w:rFonts w:ascii="Times New Roman" w:eastAsiaTheme="minorEastAsia" w:hAnsi="Times New Roman"/>
          <w:color w:val="auto"/>
          <w:sz w:val="24"/>
          <w:szCs w:val="24"/>
          <w:lang w:bidi="en-US"/>
        </w:rPr>
        <w:t xml:space="preserve">ensuring accessible </w:t>
      </w:r>
      <w:r w:rsidRPr="00A33314">
        <w:rPr>
          <w:rFonts w:ascii="Times New Roman" w:eastAsiaTheme="minorEastAsia" w:hAnsi="Times New Roman"/>
          <w:color w:val="auto"/>
          <w:sz w:val="24"/>
          <w:szCs w:val="24"/>
          <w:lang w:bidi="en-US"/>
        </w:rPr>
        <w:t>reporting channels, and enhancing employees' awareness of anti-corruption and anti-bribery compliance.</w:t>
      </w:r>
    </w:p>
    <w:p w14:paraId="635EB2A6" w14:textId="063E2EB6" w:rsidR="00833265" w:rsidRPr="00A33314" w:rsidRDefault="00833265" w:rsidP="004E30EB">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2</w:t>
      </w:r>
      <w:r w:rsidR="004E30EB" w:rsidRPr="00A33314">
        <w:rPr>
          <w:rFonts w:ascii="Times New Roman" w:eastAsiaTheme="minorEastAsia" w:hAnsi="Times New Roman"/>
          <w:color w:val="auto"/>
          <w:sz w:val="24"/>
          <w:szCs w:val="24"/>
          <w:lang w:bidi="en-US"/>
        </w:rPr>
        <w:t>）</w:t>
      </w:r>
      <w:r w:rsidR="004E30EB" w:rsidRPr="00A33314">
        <w:rPr>
          <w:rFonts w:ascii="Times New Roman" w:eastAsiaTheme="minorEastAsia" w:hAnsi="Times New Roman"/>
          <w:color w:val="auto"/>
          <w:sz w:val="24"/>
          <w:szCs w:val="24"/>
          <w:lang w:bidi="en-US"/>
        </w:rPr>
        <w:t>Strategy</w:t>
      </w:r>
    </w:p>
    <w:p w14:paraId="42F866FE" w14:textId="092DD636" w:rsidR="00833265" w:rsidRPr="00A33314" w:rsidRDefault="00D17926" w:rsidP="00A9233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PTL</w:t>
      </w:r>
      <w:r w:rsidR="004E30EB" w:rsidRPr="00A33314">
        <w:rPr>
          <w:rFonts w:ascii="Times New Roman" w:eastAsiaTheme="minorEastAsia" w:hAnsi="Times New Roman"/>
          <w:color w:val="auto"/>
          <w:sz w:val="24"/>
          <w:szCs w:val="24"/>
          <w:lang w:bidi="en-US"/>
        </w:rPr>
        <w:t xml:space="preserve"> adheres to integrity, attaches great importance to </w:t>
      </w:r>
      <w:r w:rsidR="00182448" w:rsidRPr="00A33314">
        <w:rPr>
          <w:rFonts w:ascii="Times New Roman" w:eastAsiaTheme="minorEastAsia" w:hAnsi="Times New Roman"/>
          <w:color w:val="auto"/>
          <w:sz w:val="24"/>
          <w:szCs w:val="24"/>
          <w:lang w:bidi="en-US"/>
        </w:rPr>
        <w:t xml:space="preserve">building and improving its </w:t>
      </w:r>
      <w:r w:rsidR="000C6945" w:rsidRPr="00A33314">
        <w:rPr>
          <w:rFonts w:ascii="Times New Roman" w:eastAsiaTheme="minorEastAsia" w:hAnsi="Times New Roman"/>
          <w:color w:val="auto"/>
          <w:sz w:val="24"/>
          <w:szCs w:val="24"/>
          <w:lang w:bidi="en-US"/>
        </w:rPr>
        <w:t>the business ethics system</w:t>
      </w:r>
      <w:r w:rsidR="00182448" w:rsidRPr="00A33314">
        <w:rPr>
          <w:rFonts w:ascii="Times New Roman" w:eastAsiaTheme="minorEastAsia" w:hAnsi="Times New Roman" w:hint="eastAsia"/>
          <w:color w:val="auto"/>
          <w:sz w:val="24"/>
          <w:szCs w:val="24"/>
          <w:lang w:bidi="en-US"/>
        </w:rPr>
        <w:t xml:space="preserve">. </w:t>
      </w:r>
      <w:r w:rsidR="00182448" w:rsidRPr="00A33314">
        <w:rPr>
          <w:rFonts w:ascii="Times New Roman" w:eastAsiaTheme="minorEastAsia" w:hAnsi="Times New Roman"/>
          <w:color w:val="auto"/>
          <w:sz w:val="24"/>
          <w:szCs w:val="24"/>
          <w:lang w:bidi="en-US"/>
        </w:rPr>
        <w:t>It continuously enhances</w:t>
      </w:r>
      <w:r w:rsidR="004E30EB" w:rsidRPr="00A33314">
        <w:rPr>
          <w:rFonts w:ascii="Times New Roman" w:eastAsiaTheme="minorEastAsia" w:hAnsi="Times New Roman"/>
          <w:color w:val="auto"/>
          <w:sz w:val="24"/>
          <w:szCs w:val="24"/>
          <w:lang w:bidi="en-US"/>
        </w:rPr>
        <w:t xml:space="preserve"> the standardization and transparency of the Company's business ethics management, ensures that operations around the world meet high ethical standards, and steadily promotes the implementation and deepening of </w:t>
      </w:r>
      <w:r w:rsidR="00182448" w:rsidRPr="00A33314">
        <w:rPr>
          <w:rFonts w:ascii="Times New Roman" w:eastAsiaTheme="minorEastAsia" w:hAnsi="Times New Roman" w:hint="eastAsia"/>
          <w:color w:val="auto"/>
          <w:sz w:val="24"/>
          <w:szCs w:val="24"/>
          <w:lang w:bidi="en-US"/>
        </w:rPr>
        <w:t xml:space="preserve">an </w:t>
      </w:r>
      <w:r w:rsidR="004E30EB" w:rsidRPr="00A33314">
        <w:rPr>
          <w:rFonts w:ascii="Times New Roman" w:eastAsiaTheme="minorEastAsia" w:hAnsi="Times New Roman"/>
          <w:color w:val="auto"/>
          <w:sz w:val="24"/>
          <w:szCs w:val="24"/>
          <w:lang w:bidi="en-US"/>
        </w:rPr>
        <w:t>integrity culture.</w:t>
      </w:r>
    </w:p>
    <w:p w14:paraId="4E93EC33" w14:textId="37B20A9A" w:rsidR="00833265" w:rsidRPr="00A33314" w:rsidRDefault="00833265" w:rsidP="00833265">
      <w:pPr>
        <w:widowControl w:val="0"/>
        <w:spacing w:line="360" w:lineRule="auto"/>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w:t>
      </w:r>
      <w:r w:rsidRPr="00A33314">
        <w:rPr>
          <w:rFonts w:ascii="Times New Roman" w:eastAsiaTheme="minorEastAsia" w:hAnsi="Times New Roman"/>
          <w:color w:val="auto"/>
          <w:sz w:val="24"/>
          <w:szCs w:val="24"/>
          <w:lang w:bidi="en-US"/>
        </w:rPr>
        <w:t>3</w:t>
      </w:r>
      <w:r w:rsidRPr="00A33314">
        <w:rPr>
          <w:rFonts w:ascii="Times New Roman" w:eastAsiaTheme="minorEastAsia" w:hAnsi="Times New Roman"/>
          <w:color w:val="auto"/>
          <w:sz w:val="24"/>
          <w:szCs w:val="24"/>
          <w:lang w:bidi="en-US"/>
        </w:rPr>
        <w:t>）</w:t>
      </w:r>
      <w:r w:rsidR="004E30EB" w:rsidRPr="00A33314">
        <w:rPr>
          <w:rFonts w:ascii="Times New Roman" w:eastAsiaTheme="minorEastAsia" w:hAnsi="Times New Roman"/>
          <w:color w:val="auto"/>
          <w:sz w:val="24"/>
          <w:szCs w:val="24"/>
          <w:lang w:bidi="en-US"/>
        </w:rPr>
        <w:t>Impact, Risk and Opportunity Management</w:t>
      </w:r>
    </w:p>
    <w:p w14:paraId="1BD936C6" w14:textId="260E2EFD" w:rsidR="00833265" w:rsidRPr="00A33314" w:rsidRDefault="004E30EB" w:rsidP="00DE1799">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Business Ethics Norms and Practices: The Company strictly abides by laws an</w:t>
      </w:r>
      <w:r w:rsidR="000C6945" w:rsidRPr="00A33314">
        <w:rPr>
          <w:rFonts w:ascii="Times New Roman" w:eastAsiaTheme="minorEastAsia" w:hAnsi="Times New Roman"/>
          <w:color w:val="auto"/>
          <w:sz w:val="24"/>
          <w:szCs w:val="24"/>
          <w:lang w:bidi="en-US"/>
        </w:rPr>
        <w:t>d regulations</w:t>
      </w:r>
      <w:r w:rsidR="003F5BA4" w:rsidRPr="00A33314">
        <w:rPr>
          <w:rFonts w:ascii="Times New Roman" w:eastAsiaTheme="minorEastAsia" w:hAnsi="Times New Roman" w:hint="eastAsia"/>
          <w:color w:val="auto"/>
          <w:sz w:val="24"/>
          <w:szCs w:val="24"/>
          <w:lang w:bidi="en-US"/>
        </w:rPr>
        <w:t>,</w:t>
      </w:r>
      <w:r w:rsidR="000C6945" w:rsidRPr="00A33314">
        <w:rPr>
          <w:rFonts w:ascii="Times New Roman" w:eastAsiaTheme="minorEastAsia" w:hAnsi="Times New Roman"/>
          <w:color w:val="auto"/>
          <w:sz w:val="24"/>
          <w:szCs w:val="24"/>
          <w:lang w:bidi="en-US"/>
        </w:rPr>
        <w:t xml:space="preserve"> </w:t>
      </w:r>
      <w:r w:rsidRPr="00A33314">
        <w:rPr>
          <w:rFonts w:ascii="Times New Roman" w:eastAsiaTheme="minorEastAsia" w:hAnsi="Times New Roman"/>
          <w:i/>
          <w:iCs/>
          <w:color w:val="auto"/>
          <w:sz w:val="24"/>
          <w:szCs w:val="24"/>
          <w:lang w:bidi="en-US"/>
        </w:rPr>
        <w:t>such as the Anti-Unfair Competition Law of the People's Republic of China</w:t>
      </w:r>
      <w:r w:rsidRPr="00A33314">
        <w:rPr>
          <w:rFonts w:ascii="Times New Roman" w:eastAsiaTheme="minorEastAsia" w:hAnsi="Times New Roman"/>
          <w:color w:val="auto"/>
          <w:sz w:val="24"/>
          <w:szCs w:val="24"/>
          <w:lang w:bidi="en-US"/>
        </w:rPr>
        <w:t xml:space="preserve"> and </w:t>
      </w:r>
      <w:r w:rsidRPr="00A33314">
        <w:rPr>
          <w:rFonts w:ascii="Times New Roman" w:eastAsiaTheme="minorEastAsia" w:hAnsi="Times New Roman"/>
          <w:i/>
          <w:iCs/>
          <w:color w:val="auto"/>
          <w:sz w:val="24"/>
          <w:szCs w:val="24"/>
          <w:lang w:bidi="en-US"/>
        </w:rPr>
        <w:t>the Interim Provisions on Prohibiting Commercial Briber</w:t>
      </w:r>
      <w:r w:rsidRPr="00A33314">
        <w:rPr>
          <w:rFonts w:ascii="Times New Roman" w:eastAsiaTheme="minorEastAsia" w:hAnsi="Times New Roman"/>
          <w:color w:val="auto"/>
          <w:sz w:val="24"/>
          <w:szCs w:val="24"/>
          <w:lang w:bidi="en-US"/>
        </w:rPr>
        <w:t>y</w:t>
      </w:r>
      <w:r w:rsidR="003F5BA4" w:rsidRPr="00A33314">
        <w:rPr>
          <w:rFonts w:ascii="Times New Roman" w:eastAsiaTheme="minorEastAsia" w:hAnsi="Times New Roman" w:hint="eastAsia"/>
          <w:color w:val="auto"/>
          <w:sz w:val="24"/>
          <w:szCs w:val="24"/>
          <w:lang w:bidi="en-US"/>
        </w:rPr>
        <w:t xml:space="preserve">. </w:t>
      </w:r>
      <w:r w:rsidR="003F5BA4" w:rsidRPr="00A33314">
        <w:rPr>
          <w:rFonts w:ascii="Times New Roman" w:eastAsiaTheme="minorEastAsia" w:hAnsi="Times New Roman"/>
          <w:color w:val="auto"/>
          <w:sz w:val="24"/>
          <w:szCs w:val="24"/>
          <w:lang w:bidi="en-US"/>
        </w:rPr>
        <w:t>This year,</w:t>
      </w:r>
      <w:r w:rsidR="003F5BA4" w:rsidRPr="00A33314">
        <w:rPr>
          <w:color w:val="auto"/>
        </w:rPr>
        <w:t xml:space="preserve"> </w:t>
      </w:r>
      <w:r w:rsidR="000C6945" w:rsidRPr="00A33314">
        <w:rPr>
          <w:rFonts w:ascii="Times New Roman" w:eastAsiaTheme="minorEastAsia" w:hAnsi="Times New Roman"/>
          <w:color w:val="auto"/>
          <w:sz w:val="24"/>
          <w:szCs w:val="24"/>
          <w:lang w:bidi="en-US"/>
        </w:rPr>
        <w:t xml:space="preserve">the Company </w:t>
      </w:r>
      <w:r w:rsidRPr="00A33314">
        <w:rPr>
          <w:rFonts w:ascii="Times New Roman" w:eastAsiaTheme="minorEastAsia" w:hAnsi="Times New Roman"/>
          <w:color w:val="auto"/>
          <w:sz w:val="24"/>
          <w:szCs w:val="24"/>
          <w:lang w:bidi="en-US"/>
        </w:rPr>
        <w:t xml:space="preserve">revised and improved the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Code of Business Ethics Conduct and the Measures for the Acceptance and </w:t>
      </w:r>
      <w:r w:rsidR="004D4BF1" w:rsidRPr="00A33314">
        <w:rPr>
          <w:rFonts w:ascii="Times New Roman" w:eastAsiaTheme="minorEastAsia" w:hAnsi="Times New Roman"/>
          <w:color w:val="auto"/>
          <w:sz w:val="24"/>
          <w:szCs w:val="24"/>
          <w:lang w:bidi="en-US"/>
        </w:rPr>
        <w:t>Disposal of Anti-F</w:t>
      </w:r>
      <w:r w:rsidR="000C6945" w:rsidRPr="00A33314">
        <w:rPr>
          <w:rFonts w:ascii="Times New Roman" w:eastAsiaTheme="minorEastAsia" w:hAnsi="Times New Roman"/>
          <w:color w:val="auto"/>
          <w:sz w:val="24"/>
          <w:szCs w:val="24"/>
          <w:lang w:bidi="en-US"/>
        </w:rPr>
        <w:t xml:space="preserve">raud Reporting </w:t>
      </w:r>
      <w:r w:rsidRPr="00A33314">
        <w:rPr>
          <w:rFonts w:ascii="Times New Roman" w:eastAsiaTheme="minorEastAsia" w:hAnsi="Times New Roman"/>
          <w:color w:val="auto"/>
          <w:sz w:val="24"/>
          <w:szCs w:val="24"/>
          <w:lang w:bidi="en-US"/>
        </w:rPr>
        <w:t>further clarifying the definition of various bribery and corruption acts</w:t>
      </w:r>
      <w:r w:rsidR="005B15F3">
        <w:rPr>
          <w:rFonts w:ascii="Times New Roman" w:eastAsiaTheme="minorEastAsia" w:hAnsi="Times New Roman"/>
          <w:color w:val="auto"/>
          <w:sz w:val="24"/>
          <w:szCs w:val="24"/>
          <w:lang w:bidi="en-US"/>
        </w:rPr>
        <w:t xml:space="preserve">. </w:t>
      </w:r>
      <w:r w:rsidR="003F5BA4" w:rsidRPr="00A33314">
        <w:rPr>
          <w:rFonts w:ascii="Times New Roman" w:eastAsiaTheme="minorEastAsia" w:hAnsi="Times New Roman"/>
          <w:color w:val="auto"/>
          <w:sz w:val="24"/>
          <w:szCs w:val="24"/>
          <w:lang w:bidi="en-US"/>
        </w:rPr>
        <w:t>These updates add requirements</w:t>
      </w:r>
      <w:r w:rsidR="003F5BA4" w:rsidRPr="00A33314">
        <w:rPr>
          <w:rFonts w:ascii="Times New Roman" w:eastAsiaTheme="minorEastAsia" w:hAnsi="Times New Roman" w:hint="eastAsia"/>
          <w:color w:val="auto"/>
          <w:sz w:val="24"/>
          <w:szCs w:val="24"/>
          <w:lang w:bidi="en-US"/>
        </w:rPr>
        <w:t xml:space="preserve"> for</w:t>
      </w:r>
      <w:r w:rsidRPr="00A33314">
        <w:rPr>
          <w:rFonts w:ascii="Times New Roman" w:eastAsiaTheme="minorEastAsia" w:hAnsi="Times New Roman"/>
          <w:color w:val="auto"/>
          <w:sz w:val="24"/>
          <w:szCs w:val="24"/>
          <w:lang w:bidi="en-US"/>
        </w:rPr>
        <w:t xml:space="preserve"> internal business ethics audit and supplier anti-corruption management, </w:t>
      </w:r>
      <w:r w:rsidR="003F5BA4" w:rsidRPr="00A33314">
        <w:rPr>
          <w:rFonts w:ascii="Times New Roman" w:eastAsiaTheme="minorEastAsia" w:hAnsi="Times New Roman" w:hint="eastAsia"/>
          <w:color w:val="auto"/>
          <w:sz w:val="24"/>
          <w:szCs w:val="24"/>
          <w:lang w:bidi="en-US"/>
        </w:rPr>
        <w:t xml:space="preserve">refine </w:t>
      </w:r>
      <w:r w:rsidRPr="00A33314">
        <w:rPr>
          <w:rFonts w:ascii="Times New Roman" w:eastAsiaTheme="minorEastAsia" w:hAnsi="Times New Roman"/>
          <w:color w:val="auto"/>
          <w:sz w:val="24"/>
          <w:szCs w:val="24"/>
          <w:lang w:bidi="en-US"/>
        </w:rPr>
        <w:t xml:space="preserve">reporting disposal procedures, and build a business ethics management system with clear responsibilities and evidence-based implementation. At the same time, the Company has joined the Anti-fraud Alliance and Sunshine Integrity Alliance as a director and member unit, continuously strengthening </w:t>
      </w:r>
      <w:r w:rsidR="003F5BA4" w:rsidRPr="00A33314">
        <w:rPr>
          <w:rFonts w:ascii="Times New Roman" w:eastAsiaTheme="minorEastAsia" w:hAnsi="Times New Roman" w:hint="eastAsia"/>
          <w:color w:val="auto"/>
          <w:sz w:val="24"/>
          <w:szCs w:val="24"/>
          <w:lang w:bidi="en-US"/>
        </w:rPr>
        <w:t xml:space="preserve">its </w:t>
      </w:r>
      <w:r w:rsidRPr="00A33314">
        <w:rPr>
          <w:rFonts w:ascii="Times New Roman" w:eastAsiaTheme="minorEastAsia" w:hAnsi="Times New Roman"/>
          <w:color w:val="auto"/>
          <w:sz w:val="24"/>
          <w:szCs w:val="24"/>
          <w:lang w:bidi="en-US"/>
        </w:rPr>
        <w:t>compliance management system and improving risk prevention and business ethics awareness.</w:t>
      </w:r>
    </w:p>
    <w:p w14:paraId="62ECAB49" w14:textId="322E4359" w:rsidR="00DE1799" w:rsidRPr="00A33314" w:rsidRDefault="004E30EB" w:rsidP="00DE1799">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Reporting and Complaint Management: </w:t>
      </w:r>
      <w:r w:rsidR="00D17926" w:rsidRPr="00A33314">
        <w:rPr>
          <w:rFonts w:ascii="Times New Roman" w:eastAsiaTheme="minorEastAsia" w:hAnsi="Times New Roman"/>
          <w:color w:val="auto"/>
          <w:sz w:val="24"/>
          <w:szCs w:val="24"/>
          <w:lang w:bidi="en-US"/>
        </w:rPr>
        <w:t>PTL</w:t>
      </w:r>
      <w:r w:rsidRPr="00A33314">
        <w:rPr>
          <w:rFonts w:ascii="Times New Roman" w:eastAsiaTheme="minorEastAsia" w:hAnsi="Times New Roman"/>
          <w:color w:val="auto"/>
          <w:sz w:val="24"/>
          <w:szCs w:val="24"/>
          <w:lang w:bidi="en-US"/>
        </w:rPr>
        <w:t xml:space="preserve"> actively conveys the business philosophy of </w:t>
      </w:r>
      <w:r w:rsidR="000C6945" w:rsidRPr="00A33314">
        <w:rPr>
          <w:rFonts w:ascii="Times New Roman" w:eastAsiaTheme="minorEastAsia" w:hAnsi="Times New Roman"/>
          <w:color w:val="auto"/>
          <w:sz w:val="24"/>
          <w:szCs w:val="24"/>
          <w:lang w:bidi="en-US"/>
        </w:rPr>
        <w:t xml:space="preserve">transparency, </w:t>
      </w:r>
      <w:r w:rsidRPr="00A33314">
        <w:rPr>
          <w:rFonts w:ascii="Times New Roman" w:eastAsiaTheme="minorEastAsia" w:hAnsi="Times New Roman"/>
          <w:color w:val="auto"/>
          <w:sz w:val="24"/>
          <w:szCs w:val="24"/>
          <w:lang w:bidi="en-US"/>
        </w:rPr>
        <w:t xml:space="preserve">integrity and honesty to customers, promising not to exaggerate product performance, functions and quality, </w:t>
      </w:r>
      <w:r w:rsidR="00091843" w:rsidRPr="00A33314">
        <w:rPr>
          <w:rFonts w:ascii="Times New Roman" w:eastAsiaTheme="minorEastAsia" w:hAnsi="Times New Roman"/>
          <w:color w:val="auto"/>
          <w:sz w:val="24"/>
          <w:szCs w:val="24"/>
          <w:lang w:bidi="en-US"/>
        </w:rPr>
        <w:t>while prohibiting</w:t>
      </w:r>
      <w:r w:rsidR="00091843" w:rsidRPr="00A33314">
        <w:rPr>
          <w:rFonts w:ascii="Times New Roman" w:eastAsiaTheme="minorEastAsia" w:hAnsi="Times New Roman" w:hint="eastAsia"/>
          <w:b/>
          <w:bCs/>
          <w:color w:val="auto"/>
          <w:sz w:val="24"/>
          <w:szCs w:val="24"/>
          <w:lang w:bidi="en-US"/>
        </w:rPr>
        <w:t xml:space="preserve"> </w:t>
      </w:r>
      <w:r w:rsidRPr="00A33314">
        <w:rPr>
          <w:rFonts w:ascii="Times New Roman" w:eastAsiaTheme="minorEastAsia" w:hAnsi="Times New Roman"/>
          <w:color w:val="auto"/>
          <w:sz w:val="24"/>
          <w:szCs w:val="24"/>
          <w:lang w:bidi="en-US"/>
        </w:rPr>
        <w:t>false publicity and the fabrication and dissemination of misleading information. The Company publicly discloses t</w:t>
      </w:r>
      <w:r w:rsidR="000E7351" w:rsidRPr="00A33314">
        <w:rPr>
          <w:rFonts w:ascii="Times New Roman" w:eastAsiaTheme="minorEastAsia" w:hAnsi="Times New Roman"/>
          <w:color w:val="auto"/>
          <w:sz w:val="24"/>
          <w:szCs w:val="24"/>
          <w:lang w:bidi="en-US"/>
        </w:rPr>
        <w:t xml:space="preserve">he anti-fraud reporting email on </w:t>
      </w:r>
      <w:r w:rsidR="00091843" w:rsidRPr="00A33314">
        <w:rPr>
          <w:rFonts w:ascii="Times New Roman" w:eastAsiaTheme="minorEastAsia" w:hAnsi="Times New Roman" w:hint="eastAsia"/>
          <w:color w:val="auto"/>
          <w:sz w:val="24"/>
          <w:szCs w:val="24"/>
          <w:lang w:bidi="en-US"/>
        </w:rPr>
        <w:t>its</w:t>
      </w:r>
      <w:r w:rsidRPr="00A33314">
        <w:rPr>
          <w:rFonts w:ascii="Times New Roman" w:eastAsiaTheme="minorEastAsia" w:hAnsi="Times New Roman"/>
          <w:color w:val="auto"/>
          <w:sz w:val="24"/>
          <w:szCs w:val="24"/>
          <w:lang w:bidi="en-US"/>
        </w:rPr>
        <w:t xml:space="preserve"> official websit</w:t>
      </w:r>
      <w:r w:rsidR="000E7351" w:rsidRPr="00A33314">
        <w:rPr>
          <w:rFonts w:ascii="Times New Roman" w:eastAsiaTheme="minorEastAsia" w:hAnsi="Times New Roman"/>
          <w:color w:val="auto"/>
          <w:sz w:val="24"/>
          <w:szCs w:val="24"/>
          <w:lang w:bidi="en-US"/>
        </w:rPr>
        <w:t xml:space="preserve">e for all stakeholders including </w:t>
      </w:r>
      <w:r w:rsidRPr="00A33314">
        <w:rPr>
          <w:rFonts w:ascii="Times New Roman" w:eastAsiaTheme="minorEastAsia" w:hAnsi="Times New Roman"/>
          <w:color w:val="auto"/>
          <w:sz w:val="24"/>
          <w:szCs w:val="24"/>
          <w:lang w:bidi="en-US"/>
        </w:rPr>
        <w:t>employees, partners (including customers, suppliers, etc.) and the public, and specially revised the Measures for the A</w:t>
      </w:r>
      <w:r w:rsidR="004D4BF1" w:rsidRPr="00A33314">
        <w:rPr>
          <w:rFonts w:ascii="Times New Roman" w:eastAsiaTheme="minorEastAsia" w:hAnsi="Times New Roman"/>
          <w:color w:val="auto"/>
          <w:sz w:val="24"/>
          <w:szCs w:val="24"/>
          <w:lang w:bidi="en-US"/>
        </w:rPr>
        <w:t>cceptance and Disposal of Anti-F</w:t>
      </w:r>
      <w:r w:rsidRPr="00A33314">
        <w:rPr>
          <w:rFonts w:ascii="Times New Roman" w:eastAsiaTheme="minorEastAsia" w:hAnsi="Times New Roman"/>
          <w:color w:val="auto"/>
          <w:sz w:val="24"/>
          <w:szCs w:val="24"/>
          <w:lang w:bidi="en-US"/>
        </w:rPr>
        <w:t>raud Reporting Emails, clarifying the acceptance</w:t>
      </w:r>
      <w:r w:rsidR="000E7351" w:rsidRPr="00A33314">
        <w:rPr>
          <w:rFonts w:ascii="Times New Roman" w:eastAsiaTheme="minorEastAsia" w:hAnsi="Times New Roman"/>
          <w:color w:val="auto"/>
          <w:sz w:val="24"/>
          <w:szCs w:val="24"/>
          <w:lang w:bidi="en-US"/>
        </w:rPr>
        <w:t xml:space="preserve"> scope and processing process</w:t>
      </w:r>
      <w:r w:rsidR="00091843" w:rsidRPr="00A33314">
        <w:rPr>
          <w:rFonts w:ascii="Times New Roman" w:eastAsiaTheme="minorEastAsia" w:hAnsi="Times New Roman"/>
          <w:color w:val="auto"/>
          <w:sz w:val="24"/>
          <w:szCs w:val="24"/>
          <w:lang w:bidi="en-US"/>
        </w:rPr>
        <w:t>. This establishes a robust</w:t>
      </w:r>
      <w:r w:rsidR="00091843"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the anti-corruption supervision mechanism and </w:t>
      </w:r>
      <w:r w:rsidR="00091843" w:rsidRPr="00A33314">
        <w:rPr>
          <w:rFonts w:ascii="Times New Roman" w:eastAsiaTheme="minorEastAsia" w:hAnsi="Times New Roman" w:hint="eastAsia"/>
          <w:color w:val="auto"/>
          <w:sz w:val="24"/>
          <w:szCs w:val="24"/>
          <w:lang w:bidi="en-US"/>
        </w:rPr>
        <w:t xml:space="preserve">a full-circle </w:t>
      </w:r>
      <w:r w:rsidRPr="00A33314">
        <w:rPr>
          <w:rFonts w:ascii="Times New Roman" w:eastAsiaTheme="minorEastAsia" w:hAnsi="Times New Roman"/>
          <w:color w:val="auto"/>
          <w:sz w:val="24"/>
          <w:szCs w:val="24"/>
          <w:lang w:bidi="en-US"/>
        </w:rPr>
        <w:t xml:space="preserve">reporting procedure to ensure standardized acceptance, efficient verification and closed-loop management of </w:t>
      </w:r>
      <w:r w:rsidR="00091843" w:rsidRPr="00A33314">
        <w:rPr>
          <w:rFonts w:ascii="Times New Roman" w:eastAsiaTheme="minorEastAsia" w:hAnsi="Times New Roman"/>
          <w:color w:val="auto"/>
          <w:sz w:val="24"/>
          <w:szCs w:val="24"/>
          <w:lang w:bidi="en-US"/>
        </w:rPr>
        <w:t xml:space="preserve">all reported </w:t>
      </w:r>
      <w:r w:rsidRPr="00A33314">
        <w:rPr>
          <w:rFonts w:ascii="Times New Roman" w:eastAsiaTheme="minorEastAsia" w:hAnsi="Times New Roman"/>
          <w:color w:val="auto"/>
          <w:sz w:val="24"/>
          <w:szCs w:val="24"/>
          <w:lang w:bidi="en-US"/>
        </w:rPr>
        <w:t>matters.</w:t>
      </w:r>
    </w:p>
    <w:p w14:paraId="02C2B781" w14:textId="126ADBC2" w:rsidR="00DE1799" w:rsidRPr="00A33314" w:rsidRDefault="004E30EB" w:rsidP="00DE1799">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In 2025, the Company did not have any negative incidents related to business ethics.</w:t>
      </w:r>
    </w:p>
    <w:p w14:paraId="23ED6654" w14:textId="3CF79886" w:rsidR="00DE1799" w:rsidRPr="00A33314" w:rsidRDefault="004E30EB" w:rsidP="00DE1799">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Integrity Culture Construction: In 2025, the Company </w:t>
      </w:r>
      <w:r w:rsidR="00FA13A7" w:rsidRPr="00A33314">
        <w:rPr>
          <w:rFonts w:ascii="Times New Roman" w:eastAsiaTheme="minorEastAsia" w:hAnsi="Times New Roman" w:hint="eastAsia"/>
          <w:color w:val="auto"/>
          <w:sz w:val="24"/>
          <w:szCs w:val="24"/>
          <w:lang w:bidi="en-US"/>
        </w:rPr>
        <w:t xml:space="preserve">conducted </w:t>
      </w:r>
      <w:r w:rsidRPr="00A33314">
        <w:rPr>
          <w:rFonts w:ascii="Times New Roman" w:eastAsiaTheme="minorEastAsia" w:hAnsi="Times New Roman"/>
          <w:color w:val="auto"/>
          <w:sz w:val="24"/>
          <w:szCs w:val="24"/>
          <w:lang w:bidi="en-US"/>
        </w:rPr>
        <w:t xml:space="preserve">business ethics training for the Board of Directors and all employees (including part-time and dispatched </w:t>
      </w:r>
      <w:r w:rsidR="00FA13A7" w:rsidRPr="00A33314">
        <w:rPr>
          <w:rFonts w:ascii="Times New Roman" w:eastAsiaTheme="minorEastAsia" w:hAnsi="Times New Roman"/>
          <w:color w:val="auto"/>
          <w:sz w:val="24"/>
          <w:szCs w:val="24"/>
          <w:lang w:bidi="en-US"/>
        </w:rPr>
        <w:t>staff</w:t>
      </w:r>
      <w:r w:rsidR="000E7351" w:rsidRPr="00A33314">
        <w:rPr>
          <w:rFonts w:ascii="Times New Roman" w:eastAsiaTheme="minorEastAsia" w:hAnsi="Times New Roman"/>
          <w:color w:val="auto"/>
          <w:sz w:val="24"/>
          <w:szCs w:val="24"/>
          <w:lang w:bidi="en-US"/>
        </w:rPr>
        <w:t>)</w:t>
      </w:r>
      <w:r w:rsidR="00FA13A7" w:rsidRPr="00A33314">
        <w:rPr>
          <w:rFonts w:ascii="Times New Roman" w:eastAsiaTheme="minorEastAsia" w:hAnsi="Times New Roman"/>
          <w:color w:val="auto"/>
          <w:sz w:val="24"/>
          <w:szCs w:val="24"/>
          <w:lang w:bidi="en-US"/>
        </w:rPr>
        <w:t xml:space="preserve">. This initiative </w:t>
      </w:r>
      <w:r w:rsidRPr="00A33314">
        <w:rPr>
          <w:rFonts w:ascii="Times New Roman" w:eastAsiaTheme="minorEastAsia" w:hAnsi="Times New Roman"/>
          <w:color w:val="auto"/>
          <w:sz w:val="24"/>
          <w:szCs w:val="24"/>
          <w:lang w:bidi="en-US"/>
        </w:rPr>
        <w:t xml:space="preserve">to enhance and consolidate </w:t>
      </w:r>
      <w:proofErr w:type="gramStart"/>
      <w:r w:rsidRPr="00A33314">
        <w:rPr>
          <w:rFonts w:ascii="Times New Roman" w:eastAsiaTheme="minorEastAsia" w:hAnsi="Times New Roman"/>
          <w:color w:val="auto"/>
          <w:sz w:val="24"/>
          <w:szCs w:val="24"/>
          <w:lang w:bidi="en-US"/>
        </w:rPr>
        <w:t>the</w:t>
      </w:r>
      <w:r w:rsidR="00FA13A7" w:rsidRPr="00A33314">
        <w:rPr>
          <w:rFonts w:ascii="Times New Roman" w:eastAsiaTheme="minorEastAsia" w:hAnsi="Times New Roman" w:hint="eastAsia"/>
          <w:color w:val="auto"/>
          <w:sz w:val="24"/>
          <w:szCs w:val="24"/>
          <w:lang w:bidi="en-US"/>
        </w:rPr>
        <w:t>ir</w:t>
      </w:r>
      <w:proofErr w:type="gramEnd"/>
      <w:r w:rsidRPr="00A33314">
        <w:rPr>
          <w:rFonts w:ascii="Times New Roman" w:eastAsiaTheme="minorEastAsia" w:hAnsi="Times New Roman"/>
          <w:color w:val="auto"/>
          <w:sz w:val="24"/>
          <w:szCs w:val="24"/>
          <w:lang w:bidi="en-US"/>
        </w:rPr>
        <w:t xml:space="preserve"> </w:t>
      </w:r>
      <w:r w:rsidR="00FA13A7" w:rsidRPr="00A33314">
        <w:rPr>
          <w:rFonts w:ascii="Times New Roman" w:eastAsiaTheme="minorEastAsia" w:hAnsi="Times New Roman"/>
          <w:color w:val="auto"/>
          <w:sz w:val="24"/>
          <w:szCs w:val="24"/>
          <w:lang w:bidi="en-US"/>
        </w:rPr>
        <w:t>uphold and comply with the Company’s</w:t>
      </w:r>
      <w:r w:rsidR="00FA13A7"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business ethics standards.</w:t>
      </w:r>
    </w:p>
    <w:p w14:paraId="58D36724" w14:textId="783A46A8" w:rsidR="003605AC" w:rsidRPr="00A33314" w:rsidRDefault="004E30EB" w:rsidP="002F572C">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At the same time, the Company </w:t>
      </w:r>
      <w:r w:rsidR="00FA13A7" w:rsidRPr="00A33314">
        <w:rPr>
          <w:rFonts w:ascii="Times New Roman" w:eastAsiaTheme="minorEastAsia" w:hAnsi="Times New Roman"/>
          <w:color w:val="auto"/>
          <w:sz w:val="24"/>
          <w:szCs w:val="24"/>
          <w:lang w:bidi="en-US"/>
        </w:rPr>
        <w:t>conducted</w:t>
      </w:r>
      <w:r w:rsidRPr="00A33314">
        <w:rPr>
          <w:rFonts w:ascii="Times New Roman" w:eastAsiaTheme="minorEastAsia" w:hAnsi="Times New Roman"/>
          <w:color w:val="auto"/>
          <w:sz w:val="24"/>
          <w:szCs w:val="24"/>
          <w:lang w:bidi="en-US"/>
        </w:rPr>
        <w:t xml:space="preserve"> business ethics training and anti-fraud lectures for suppliers and contractors, and </w:t>
      </w:r>
      <w:r w:rsidR="00FA13A7" w:rsidRPr="00A33314">
        <w:rPr>
          <w:rFonts w:ascii="Times New Roman" w:eastAsiaTheme="minorEastAsia" w:hAnsi="Times New Roman"/>
          <w:color w:val="auto"/>
          <w:sz w:val="24"/>
          <w:szCs w:val="24"/>
          <w:lang w:bidi="en-US"/>
        </w:rPr>
        <w:t>communicated</w:t>
      </w:r>
      <w:r w:rsidR="00FA13A7" w:rsidRPr="00A33314">
        <w:rPr>
          <w:rFonts w:ascii="Times New Roman" w:eastAsiaTheme="minorEastAsia" w:hAnsi="Times New Roman" w:hint="eastAsia"/>
          <w:b/>
          <w:bCs/>
          <w:color w:val="auto"/>
          <w:sz w:val="24"/>
          <w:szCs w:val="24"/>
          <w:lang w:bidi="en-US"/>
        </w:rPr>
        <w:t xml:space="preserve"> </w:t>
      </w:r>
      <w:r w:rsidRPr="00A33314">
        <w:rPr>
          <w:rFonts w:ascii="Times New Roman" w:eastAsiaTheme="minorEastAsia" w:hAnsi="Times New Roman"/>
          <w:color w:val="auto"/>
          <w:sz w:val="24"/>
          <w:szCs w:val="24"/>
          <w:lang w:bidi="en-US"/>
        </w:rPr>
        <w:t xml:space="preserve">on-site management specifications and </w:t>
      </w:r>
      <w:r w:rsidR="00FA13A7" w:rsidRPr="00A33314">
        <w:rPr>
          <w:rFonts w:ascii="Times New Roman" w:eastAsiaTheme="minorEastAsia" w:hAnsi="Times New Roman"/>
          <w:color w:val="auto"/>
          <w:sz w:val="24"/>
          <w:szCs w:val="24"/>
          <w:lang w:bidi="en-US"/>
        </w:rPr>
        <w:t>integrity</w:t>
      </w:r>
      <w:r w:rsidR="00FA13A7"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compliance requirements for suppliers and contractors during the </w:t>
      </w:r>
      <w:r w:rsidR="00FA13A7" w:rsidRPr="00A33314">
        <w:rPr>
          <w:rFonts w:ascii="Times New Roman" w:eastAsiaTheme="minorEastAsia" w:hAnsi="Times New Roman"/>
          <w:color w:val="auto"/>
          <w:sz w:val="24"/>
          <w:szCs w:val="24"/>
          <w:lang w:bidi="en-US"/>
        </w:rPr>
        <w:t>onboarding</w:t>
      </w:r>
      <w:r w:rsidR="00FA13A7"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process. In 2025, the Company revised </w:t>
      </w:r>
      <w:r w:rsidR="00FA13A7" w:rsidRPr="00A33314">
        <w:rPr>
          <w:rFonts w:ascii="Times New Roman" w:eastAsiaTheme="minorEastAsia" w:hAnsi="Times New Roman" w:hint="eastAsia"/>
          <w:color w:val="auto"/>
          <w:sz w:val="24"/>
          <w:szCs w:val="24"/>
          <w:lang w:bidi="en-US"/>
        </w:rPr>
        <w:t xml:space="preserve">its </w:t>
      </w:r>
      <w:r w:rsidRPr="00A33314">
        <w:rPr>
          <w:rFonts w:ascii="Times New Roman" w:eastAsiaTheme="minorEastAsia" w:hAnsi="Times New Roman"/>
          <w:color w:val="auto"/>
          <w:sz w:val="24"/>
          <w:szCs w:val="24"/>
          <w:lang w:bidi="en-US"/>
        </w:rPr>
        <w:t xml:space="preserve">integrity agreement, expanded the scope of </w:t>
      </w:r>
      <w:r w:rsidR="00443D53" w:rsidRPr="00A33314">
        <w:rPr>
          <w:rFonts w:ascii="Times New Roman" w:eastAsiaTheme="minorEastAsia" w:hAnsi="Times New Roman"/>
          <w:color w:val="auto"/>
          <w:sz w:val="24"/>
          <w:szCs w:val="24"/>
          <w:lang w:bidi="en-US"/>
        </w:rPr>
        <w:t>violations</w:t>
      </w:r>
      <w:r w:rsidR="00443D53"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raised the standard </w:t>
      </w:r>
      <w:r w:rsidR="00443D53" w:rsidRPr="00A33314">
        <w:rPr>
          <w:rFonts w:ascii="Times New Roman" w:eastAsiaTheme="minorEastAsia" w:hAnsi="Times New Roman" w:hint="eastAsia"/>
          <w:color w:val="auto"/>
          <w:sz w:val="24"/>
          <w:szCs w:val="24"/>
          <w:lang w:bidi="en-US"/>
        </w:rPr>
        <w:t xml:space="preserve">for </w:t>
      </w:r>
      <w:r w:rsidRPr="00A33314">
        <w:rPr>
          <w:rFonts w:ascii="Times New Roman" w:eastAsiaTheme="minorEastAsia" w:hAnsi="Times New Roman"/>
          <w:color w:val="auto"/>
          <w:sz w:val="24"/>
          <w:szCs w:val="24"/>
          <w:lang w:bidi="en-US"/>
        </w:rPr>
        <w:t xml:space="preserve">liquidated damages, enhanced the deterrence of violations by increasing the cost of </w:t>
      </w:r>
      <w:r w:rsidR="00443D53" w:rsidRPr="00A33314">
        <w:rPr>
          <w:rFonts w:ascii="Times New Roman" w:eastAsiaTheme="minorEastAsia" w:hAnsi="Times New Roman"/>
          <w:color w:val="auto"/>
          <w:sz w:val="24"/>
          <w:szCs w:val="24"/>
          <w:lang w:bidi="en-US"/>
        </w:rPr>
        <w:t>misconduct</w:t>
      </w:r>
      <w:r w:rsidR="00443D53" w:rsidRPr="00A33314">
        <w:rPr>
          <w:rFonts w:ascii="Times New Roman" w:eastAsiaTheme="minorEastAsia" w:hAnsi="Times New Roman" w:hint="eastAsia"/>
          <w:color w:val="auto"/>
          <w:sz w:val="24"/>
          <w:szCs w:val="24"/>
          <w:lang w:bidi="en-US"/>
        </w:rPr>
        <w:t xml:space="preserve"> </w:t>
      </w:r>
      <w:r w:rsidRPr="00A33314">
        <w:rPr>
          <w:rFonts w:ascii="Times New Roman" w:eastAsiaTheme="minorEastAsia" w:hAnsi="Times New Roman"/>
          <w:color w:val="auto"/>
          <w:sz w:val="24"/>
          <w:szCs w:val="24"/>
          <w:lang w:bidi="en-US"/>
        </w:rPr>
        <w:t xml:space="preserve">and further strengthened the business ethics control requirements for suppliers. At the same time, the Company requires all suppliers to formulate clear anti-corruption policies, and invites external third-party institutions to conduct independent audits of </w:t>
      </w:r>
      <w:r w:rsidR="007D39FA" w:rsidRPr="00A33314">
        <w:rPr>
          <w:rFonts w:ascii="Times New Roman" w:eastAsiaTheme="minorEastAsia" w:hAnsi="Times New Roman" w:hint="eastAsia"/>
          <w:color w:val="auto"/>
          <w:sz w:val="24"/>
          <w:szCs w:val="24"/>
          <w:lang w:bidi="en-US"/>
        </w:rPr>
        <w:t>their</w:t>
      </w:r>
      <w:r w:rsidRPr="00A33314">
        <w:rPr>
          <w:rFonts w:ascii="Times New Roman" w:eastAsiaTheme="minorEastAsia" w:hAnsi="Times New Roman"/>
          <w:color w:val="auto"/>
          <w:sz w:val="24"/>
          <w:szCs w:val="24"/>
          <w:lang w:bidi="en-US"/>
        </w:rPr>
        <w:t xml:space="preserve"> management systems when necessary to ensure effective implementation and compliance.</w:t>
      </w:r>
    </w:p>
    <w:p w14:paraId="30147EE4" w14:textId="234F5245" w:rsidR="00720D85" w:rsidRPr="00A33314" w:rsidRDefault="00720D85" w:rsidP="003605AC">
      <w:pPr>
        <w:widowControl w:val="0"/>
        <w:spacing w:line="360" w:lineRule="auto"/>
        <w:jc w:val="both"/>
        <w:rPr>
          <w:rFonts w:ascii="Times New Roman" w:eastAsiaTheme="minorEastAsia" w:hAnsi="Times New Roman"/>
          <w:b/>
          <w:color w:val="auto"/>
          <w:sz w:val="24"/>
          <w:szCs w:val="24"/>
          <w:lang w:bidi="en-US"/>
        </w:rPr>
      </w:pPr>
      <w:r w:rsidRPr="00A33314">
        <w:rPr>
          <w:rFonts w:ascii="Times New Roman" w:eastAsiaTheme="minorEastAsia" w:hAnsi="Times New Roman"/>
          <w:b/>
          <w:color w:val="auto"/>
          <w:sz w:val="24"/>
          <w:szCs w:val="24"/>
          <w:lang w:bidi="en-US"/>
        </w:rPr>
        <w:t xml:space="preserve">13. </w:t>
      </w:r>
      <w:r w:rsidR="008A0600" w:rsidRPr="00A33314">
        <w:rPr>
          <w:rFonts w:ascii="Times New Roman" w:eastAsiaTheme="minorEastAsia" w:hAnsi="Times New Roman"/>
          <w:b/>
          <w:color w:val="auto"/>
          <w:sz w:val="24"/>
          <w:szCs w:val="24"/>
          <w:lang w:bidi="en-US"/>
        </w:rPr>
        <w:t>Impact-material Issues</w:t>
      </w:r>
    </w:p>
    <w:p w14:paraId="70114195" w14:textId="2A8D85A4" w:rsidR="000A4AF6" w:rsidRPr="00A33314" w:rsidRDefault="008A0600" w:rsidP="000A4AF6">
      <w:pPr>
        <w:widowControl w:val="0"/>
        <w:spacing w:line="360" w:lineRule="auto"/>
        <w:ind w:firstLineChars="200" w:firstLine="480"/>
        <w:jc w:val="both"/>
        <w:rPr>
          <w:rFonts w:ascii="Times New Roman" w:eastAsiaTheme="minorEastAsia" w:hAnsi="Times New Roman"/>
          <w:color w:val="auto"/>
          <w:sz w:val="24"/>
          <w:szCs w:val="24"/>
          <w:lang w:bidi="en-US"/>
        </w:rPr>
      </w:pPr>
      <w:r w:rsidRPr="00A33314">
        <w:rPr>
          <w:rFonts w:ascii="Times New Roman" w:eastAsiaTheme="minorEastAsia" w:hAnsi="Times New Roman"/>
          <w:color w:val="auto"/>
          <w:sz w:val="24"/>
          <w:szCs w:val="24"/>
          <w:lang w:bidi="en-US"/>
        </w:rPr>
        <w:t xml:space="preserve">In 2025, the Company identified 12 issues </w:t>
      </w:r>
      <w:r w:rsidR="007D39FA" w:rsidRPr="00A33314">
        <w:rPr>
          <w:rFonts w:ascii="Times New Roman" w:eastAsiaTheme="minorEastAsia" w:hAnsi="Times New Roman"/>
          <w:color w:val="auto"/>
          <w:sz w:val="24"/>
          <w:szCs w:val="24"/>
          <w:lang w:bidi="en-US"/>
        </w:rPr>
        <w:t>categorized as having impact materiality only.</w:t>
      </w:r>
      <w:r w:rsidRPr="00A33314">
        <w:rPr>
          <w:rFonts w:ascii="Times New Roman" w:eastAsiaTheme="minorEastAsia" w:hAnsi="Times New Roman"/>
          <w:color w:val="auto"/>
          <w:sz w:val="24"/>
          <w:szCs w:val="24"/>
          <w:lang w:bidi="en-US"/>
        </w:rPr>
        <w:t xml:space="preserve"> For details, please refer to the full text of the 2025 Environmental, Social and Governance Report of </w:t>
      </w:r>
      <w:r w:rsidR="00D17926" w:rsidRPr="00A33314">
        <w:rPr>
          <w:rFonts w:ascii="Times New Roman" w:eastAsiaTheme="minorEastAsia" w:hAnsi="Times New Roman"/>
          <w:color w:val="auto"/>
          <w:sz w:val="24"/>
          <w:szCs w:val="24"/>
          <w:lang w:bidi="en-US"/>
        </w:rPr>
        <w:t xml:space="preserve">Shanghai </w:t>
      </w:r>
      <w:proofErr w:type="spellStart"/>
      <w:r w:rsidR="00D17926" w:rsidRPr="00A33314">
        <w:rPr>
          <w:rFonts w:ascii="Times New Roman" w:eastAsiaTheme="minorEastAsia" w:hAnsi="Times New Roman"/>
          <w:color w:val="auto"/>
          <w:sz w:val="24"/>
          <w:szCs w:val="24"/>
          <w:lang w:bidi="en-US"/>
        </w:rPr>
        <w:t>Putailai</w:t>
      </w:r>
      <w:proofErr w:type="spellEnd"/>
      <w:r w:rsidR="00D17926" w:rsidRPr="00A33314">
        <w:rPr>
          <w:rFonts w:ascii="Times New Roman" w:eastAsiaTheme="minorEastAsia" w:hAnsi="Times New Roman"/>
          <w:color w:val="auto"/>
          <w:sz w:val="24"/>
          <w:szCs w:val="24"/>
          <w:lang w:bidi="en-US"/>
        </w:rPr>
        <w:t xml:space="preserve"> New Energy Technology Group Co., Ltd.</w:t>
      </w:r>
      <w:r w:rsidRPr="00A33314">
        <w:rPr>
          <w:rFonts w:ascii="Times New Roman" w:eastAsiaTheme="minorEastAsia" w:hAnsi="Times New Roman"/>
          <w:color w:val="auto"/>
          <w:sz w:val="24"/>
          <w:szCs w:val="24"/>
          <w:lang w:bidi="en-US"/>
        </w:rPr>
        <w:t xml:space="preserve"> on the website www.sse.com.cn.</w:t>
      </w:r>
    </w:p>
    <w:sectPr w:rsidR="000A4AF6" w:rsidRPr="00A33314">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AC0A9" w14:textId="77777777" w:rsidR="0037430A" w:rsidRDefault="0037430A">
      <w:r>
        <w:separator/>
      </w:r>
    </w:p>
  </w:endnote>
  <w:endnote w:type="continuationSeparator" w:id="0">
    <w:p w14:paraId="27D83C63" w14:textId="77777777" w:rsidR="0037430A" w:rsidRDefault="0037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C059"/>
    <w:charset w:val="00"/>
    <w:family w:val="swiss"/>
    <w:pitch w:val="default"/>
    <w:sig w:usb0="00000003" w:usb1="00000000" w:usb2="00000000" w:usb3="00000000" w:csb0="00000001" w:csb1="00000000"/>
  </w:font>
  <w:font w:name="Noto Sans CJK JP Regular">
    <w:altName w:val="Malgun Gothic Semilight"/>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1F5E" w14:textId="16EEF29F" w:rsidR="005B15F3" w:rsidRDefault="005B15F3">
    <w:pPr>
      <w:pStyle w:val="af7"/>
      <w:jc w:val="center"/>
    </w:pPr>
    <w:r>
      <w:rPr>
        <w:b/>
        <w:sz w:val="24"/>
        <w:szCs w:val="24"/>
      </w:rPr>
      <w:fldChar w:fldCharType="begin"/>
    </w:r>
    <w:r>
      <w:rPr>
        <w:b/>
      </w:rPr>
      <w:instrText>PAGE</w:instrText>
    </w:r>
    <w:r>
      <w:rPr>
        <w:b/>
        <w:sz w:val="24"/>
        <w:szCs w:val="24"/>
      </w:rPr>
      <w:fldChar w:fldCharType="separate"/>
    </w:r>
    <w:r w:rsidR="002322D8">
      <w:rPr>
        <w:b/>
        <w:noProof/>
      </w:rPr>
      <w:t>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322D8">
      <w:rPr>
        <w:b/>
        <w:noProof/>
      </w:rPr>
      <w:t>19</w:t>
    </w:r>
    <w:r>
      <w:rPr>
        <w:b/>
        <w:sz w:val="24"/>
        <w:szCs w:val="24"/>
      </w:rPr>
      <w:fldChar w:fldCharType="end"/>
    </w:r>
  </w:p>
  <w:p w14:paraId="237E220E" w14:textId="77777777" w:rsidR="005B15F3" w:rsidRDefault="005B15F3">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C5981" w14:textId="77777777" w:rsidR="0037430A" w:rsidRDefault="0037430A">
      <w:r>
        <w:separator/>
      </w:r>
    </w:p>
  </w:footnote>
  <w:footnote w:type="continuationSeparator" w:id="0">
    <w:p w14:paraId="57E95377" w14:textId="77777777" w:rsidR="0037430A" w:rsidRDefault="003743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29C4" w14:textId="61AC66ED" w:rsidR="005B15F3" w:rsidRDefault="00104B3B" w:rsidP="00104B3B">
    <w:pPr>
      <w:pStyle w:val="af9"/>
      <w:tabs>
        <w:tab w:val="clear" w:pos="8306"/>
        <w:tab w:val="left" w:pos="8364"/>
        <w:tab w:val="left" w:pos="8505"/>
      </w:tabs>
      <w:jc w:val="left"/>
      <w:rPr>
        <w:b/>
      </w:rPr>
    </w:pPr>
    <w:r>
      <w:rPr>
        <w:noProof/>
      </w:rPr>
      <w:drawing>
        <wp:inline distT="0" distB="0" distL="0" distR="0" wp14:anchorId="2DF571C8" wp14:editId="3C1ADDC6">
          <wp:extent cx="962214" cy="322746"/>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标志.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444" cy="352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E55909"/>
    <w:multiLevelType w:val="singleLevel"/>
    <w:tmpl w:val="AEE55909"/>
    <w:lvl w:ilvl="0">
      <w:start w:val="1"/>
      <w:numFmt w:val="chineseCounting"/>
      <w:suff w:val="space"/>
      <w:lvlText w:val="第%1节"/>
      <w:lvlJc w:val="left"/>
      <w:rPr>
        <w:rFonts w:hint="eastAsia"/>
      </w:rPr>
    </w:lvl>
  </w:abstractNum>
  <w:abstractNum w:abstractNumId="1" w15:restartNumberingAfterBreak="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6E377DE7"/>
    <w:multiLevelType w:val="multilevel"/>
    <w:tmpl w:val="6E377D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73541F62"/>
    <w:multiLevelType w:val="multilevel"/>
    <w:tmpl w:val="73541F6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 w:name="RemovedBindingXPath" w:val="true"/>
  </w:docVars>
  <w:rsids>
    <w:rsidRoot w:val="00BC1299"/>
    <w:rsid w:val="00002D67"/>
    <w:rsid w:val="00004517"/>
    <w:rsid w:val="00004EF0"/>
    <w:rsid w:val="000106CD"/>
    <w:rsid w:val="00011304"/>
    <w:rsid w:val="00011358"/>
    <w:rsid w:val="00011EBD"/>
    <w:rsid w:val="00015C5B"/>
    <w:rsid w:val="000167CF"/>
    <w:rsid w:val="00016C61"/>
    <w:rsid w:val="00017F88"/>
    <w:rsid w:val="00020308"/>
    <w:rsid w:val="00020C18"/>
    <w:rsid w:val="00022E85"/>
    <w:rsid w:val="00023072"/>
    <w:rsid w:val="000237B8"/>
    <w:rsid w:val="00024F3F"/>
    <w:rsid w:val="00026372"/>
    <w:rsid w:val="000265FE"/>
    <w:rsid w:val="00026952"/>
    <w:rsid w:val="00026BF1"/>
    <w:rsid w:val="00027A59"/>
    <w:rsid w:val="000310A5"/>
    <w:rsid w:val="00031B18"/>
    <w:rsid w:val="00032EE0"/>
    <w:rsid w:val="00033C0C"/>
    <w:rsid w:val="00034007"/>
    <w:rsid w:val="00034F33"/>
    <w:rsid w:val="00034F36"/>
    <w:rsid w:val="00035437"/>
    <w:rsid w:val="0003730C"/>
    <w:rsid w:val="00040054"/>
    <w:rsid w:val="00042C29"/>
    <w:rsid w:val="00043817"/>
    <w:rsid w:val="0004493F"/>
    <w:rsid w:val="00046054"/>
    <w:rsid w:val="0004675B"/>
    <w:rsid w:val="000467F5"/>
    <w:rsid w:val="00047CE1"/>
    <w:rsid w:val="000515D2"/>
    <w:rsid w:val="00051A74"/>
    <w:rsid w:val="00051D2C"/>
    <w:rsid w:val="00052070"/>
    <w:rsid w:val="0005387D"/>
    <w:rsid w:val="00054E8C"/>
    <w:rsid w:val="00055615"/>
    <w:rsid w:val="00055A9A"/>
    <w:rsid w:val="00057537"/>
    <w:rsid w:val="00057BAE"/>
    <w:rsid w:val="00060D83"/>
    <w:rsid w:val="00063153"/>
    <w:rsid w:val="0006502A"/>
    <w:rsid w:val="000662E3"/>
    <w:rsid w:val="00070440"/>
    <w:rsid w:val="000722BD"/>
    <w:rsid w:val="0007522A"/>
    <w:rsid w:val="00076CC6"/>
    <w:rsid w:val="00081155"/>
    <w:rsid w:val="000819F1"/>
    <w:rsid w:val="00082020"/>
    <w:rsid w:val="0008370D"/>
    <w:rsid w:val="000837D1"/>
    <w:rsid w:val="00083BDE"/>
    <w:rsid w:val="00084763"/>
    <w:rsid w:val="00084775"/>
    <w:rsid w:val="000870A2"/>
    <w:rsid w:val="00087275"/>
    <w:rsid w:val="000876EC"/>
    <w:rsid w:val="000876FF"/>
    <w:rsid w:val="0009072A"/>
    <w:rsid w:val="00091843"/>
    <w:rsid w:val="00091B40"/>
    <w:rsid w:val="00092CDB"/>
    <w:rsid w:val="00093471"/>
    <w:rsid w:val="00094665"/>
    <w:rsid w:val="00096176"/>
    <w:rsid w:val="000965F5"/>
    <w:rsid w:val="00096690"/>
    <w:rsid w:val="00097BE5"/>
    <w:rsid w:val="00097CB1"/>
    <w:rsid w:val="000A0663"/>
    <w:rsid w:val="000A297B"/>
    <w:rsid w:val="000A35B0"/>
    <w:rsid w:val="000A3AFB"/>
    <w:rsid w:val="000A4218"/>
    <w:rsid w:val="000A4AF6"/>
    <w:rsid w:val="000A5CBB"/>
    <w:rsid w:val="000A5F14"/>
    <w:rsid w:val="000A62D2"/>
    <w:rsid w:val="000B096E"/>
    <w:rsid w:val="000B205D"/>
    <w:rsid w:val="000B2230"/>
    <w:rsid w:val="000B47DF"/>
    <w:rsid w:val="000B5531"/>
    <w:rsid w:val="000B7FE7"/>
    <w:rsid w:val="000C033E"/>
    <w:rsid w:val="000C218E"/>
    <w:rsid w:val="000C263C"/>
    <w:rsid w:val="000C4472"/>
    <w:rsid w:val="000C5A98"/>
    <w:rsid w:val="000C6101"/>
    <w:rsid w:val="000C6945"/>
    <w:rsid w:val="000C70C0"/>
    <w:rsid w:val="000C79CF"/>
    <w:rsid w:val="000D0AB6"/>
    <w:rsid w:val="000D19ED"/>
    <w:rsid w:val="000D2425"/>
    <w:rsid w:val="000D26E2"/>
    <w:rsid w:val="000D34E8"/>
    <w:rsid w:val="000D3ECB"/>
    <w:rsid w:val="000D44D3"/>
    <w:rsid w:val="000D4E73"/>
    <w:rsid w:val="000D5C0F"/>
    <w:rsid w:val="000D73A8"/>
    <w:rsid w:val="000D74FB"/>
    <w:rsid w:val="000D7876"/>
    <w:rsid w:val="000E0E7E"/>
    <w:rsid w:val="000E326C"/>
    <w:rsid w:val="000E4328"/>
    <w:rsid w:val="000E53DC"/>
    <w:rsid w:val="000E655B"/>
    <w:rsid w:val="000E65B1"/>
    <w:rsid w:val="000E6D39"/>
    <w:rsid w:val="000E7351"/>
    <w:rsid w:val="000E74CA"/>
    <w:rsid w:val="000E76B0"/>
    <w:rsid w:val="000E7947"/>
    <w:rsid w:val="000E79FC"/>
    <w:rsid w:val="000F04F2"/>
    <w:rsid w:val="000F072B"/>
    <w:rsid w:val="000F089F"/>
    <w:rsid w:val="000F09A6"/>
    <w:rsid w:val="000F0BFD"/>
    <w:rsid w:val="000F0E4C"/>
    <w:rsid w:val="000F2A78"/>
    <w:rsid w:val="000F3885"/>
    <w:rsid w:val="000F51EA"/>
    <w:rsid w:val="000F5AD5"/>
    <w:rsid w:val="000F5CFF"/>
    <w:rsid w:val="000F7526"/>
    <w:rsid w:val="001039AD"/>
    <w:rsid w:val="00103E07"/>
    <w:rsid w:val="00104B3B"/>
    <w:rsid w:val="001051D6"/>
    <w:rsid w:val="00105356"/>
    <w:rsid w:val="00105CDB"/>
    <w:rsid w:val="00106240"/>
    <w:rsid w:val="001065FC"/>
    <w:rsid w:val="00106D1B"/>
    <w:rsid w:val="0010708E"/>
    <w:rsid w:val="001074ED"/>
    <w:rsid w:val="00107D60"/>
    <w:rsid w:val="001104DF"/>
    <w:rsid w:val="00110633"/>
    <w:rsid w:val="0011372F"/>
    <w:rsid w:val="0011437C"/>
    <w:rsid w:val="00114D0C"/>
    <w:rsid w:val="00114FEC"/>
    <w:rsid w:val="00116732"/>
    <w:rsid w:val="00117AFC"/>
    <w:rsid w:val="00120465"/>
    <w:rsid w:val="001209E4"/>
    <w:rsid w:val="00120D4D"/>
    <w:rsid w:val="00121B1E"/>
    <w:rsid w:val="00122096"/>
    <w:rsid w:val="00122BBB"/>
    <w:rsid w:val="00122F56"/>
    <w:rsid w:val="0012373F"/>
    <w:rsid w:val="001239D6"/>
    <w:rsid w:val="00125CEB"/>
    <w:rsid w:val="00125F24"/>
    <w:rsid w:val="00130777"/>
    <w:rsid w:val="00130D65"/>
    <w:rsid w:val="001313F6"/>
    <w:rsid w:val="0013264B"/>
    <w:rsid w:val="00132B45"/>
    <w:rsid w:val="001343A4"/>
    <w:rsid w:val="0013510E"/>
    <w:rsid w:val="00135252"/>
    <w:rsid w:val="001368E9"/>
    <w:rsid w:val="00137B51"/>
    <w:rsid w:val="00142DBD"/>
    <w:rsid w:val="0014310F"/>
    <w:rsid w:val="00143415"/>
    <w:rsid w:val="00144CC5"/>
    <w:rsid w:val="00144D01"/>
    <w:rsid w:val="00144D80"/>
    <w:rsid w:val="00144DAD"/>
    <w:rsid w:val="001468B0"/>
    <w:rsid w:val="00146AFE"/>
    <w:rsid w:val="00146CC2"/>
    <w:rsid w:val="00146E91"/>
    <w:rsid w:val="00147373"/>
    <w:rsid w:val="001479F6"/>
    <w:rsid w:val="001502C6"/>
    <w:rsid w:val="001505B0"/>
    <w:rsid w:val="001506F5"/>
    <w:rsid w:val="00150CB9"/>
    <w:rsid w:val="001533AF"/>
    <w:rsid w:val="00153EFB"/>
    <w:rsid w:val="0015754F"/>
    <w:rsid w:val="00157D86"/>
    <w:rsid w:val="00160447"/>
    <w:rsid w:val="00161225"/>
    <w:rsid w:val="00161298"/>
    <w:rsid w:val="001626E4"/>
    <w:rsid w:val="00164026"/>
    <w:rsid w:val="00170AAD"/>
    <w:rsid w:val="001710C4"/>
    <w:rsid w:val="00173183"/>
    <w:rsid w:val="00173E27"/>
    <w:rsid w:val="00173EA7"/>
    <w:rsid w:val="00174559"/>
    <w:rsid w:val="00174911"/>
    <w:rsid w:val="00176962"/>
    <w:rsid w:val="001806D5"/>
    <w:rsid w:val="00182448"/>
    <w:rsid w:val="0018338A"/>
    <w:rsid w:val="00185611"/>
    <w:rsid w:val="00186744"/>
    <w:rsid w:val="00186E77"/>
    <w:rsid w:val="0019045B"/>
    <w:rsid w:val="0019189B"/>
    <w:rsid w:val="001934F4"/>
    <w:rsid w:val="0019376A"/>
    <w:rsid w:val="00193C6B"/>
    <w:rsid w:val="00194E3C"/>
    <w:rsid w:val="00195E4C"/>
    <w:rsid w:val="0019604A"/>
    <w:rsid w:val="00197A41"/>
    <w:rsid w:val="00197B14"/>
    <w:rsid w:val="00197D91"/>
    <w:rsid w:val="001A19DD"/>
    <w:rsid w:val="001A2150"/>
    <w:rsid w:val="001A2EE9"/>
    <w:rsid w:val="001A3EBB"/>
    <w:rsid w:val="001A498F"/>
    <w:rsid w:val="001A79DB"/>
    <w:rsid w:val="001B08D0"/>
    <w:rsid w:val="001B180E"/>
    <w:rsid w:val="001B2EB0"/>
    <w:rsid w:val="001B3B55"/>
    <w:rsid w:val="001B47DB"/>
    <w:rsid w:val="001B51D7"/>
    <w:rsid w:val="001B52B6"/>
    <w:rsid w:val="001B565A"/>
    <w:rsid w:val="001B59E5"/>
    <w:rsid w:val="001B5A8F"/>
    <w:rsid w:val="001C0204"/>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D74C4"/>
    <w:rsid w:val="001E34E5"/>
    <w:rsid w:val="001E492C"/>
    <w:rsid w:val="001E54DB"/>
    <w:rsid w:val="001E65DC"/>
    <w:rsid w:val="001E6F57"/>
    <w:rsid w:val="001E7D8F"/>
    <w:rsid w:val="001F0139"/>
    <w:rsid w:val="001F7A00"/>
    <w:rsid w:val="00203AB0"/>
    <w:rsid w:val="00203C70"/>
    <w:rsid w:val="00203E56"/>
    <w:rsid w:val="00204937"/>
    <w:rsid w:val="00205B43"/>
    <w:rsid w:val="002061C2"/>
    <w:rsid w:val="00210366"/>
    <w:rsid w:val="00210BC6"/>
    <w:rsid w:val="0021264D"/>
    <w:rsid w:val="002138B6"/>
    <w:rsid w:val="00213E8C"/>
    <w:rsid w:val="002146AF"/>
    <w:rsid w:val="00214A10"/>
    <w:rsid w:val="00215E8B"/>
    <w:rsid w:val="002207B0"/>
    <w:rsid w:val="00221402"/>
    <w:rsid w:val="00221CBC"/>
    <w:rsid w:val="00222864"/>
    <w:rsid w:val="00222CEC"/>
    <w:rsid w:val="002230AC"/>
    <w:rsid w:val="00223C7D"/>
    <w:rsid w:val="0022660F"/>
    <w:rsid w:val="00226861"/>
    <w:rsid w:val="00227479"/>
    <w:rsid w:val="0023187D"/>
    <w:rsid w:val="002322D8"/>
    <w:rsid w:val="002327CB"/>
    <w:rsid w:val="00233499"/>
    <w:rsid w:val="002353DA"/>
    <w:rsid w:val="00235B24"/>
    <w:rsid w:val="00237204"/>
    <w:rsid w:val="00237EF5"/>
    <w:rsid w:val="00241174"/>
    <w:rsid w:val="00241212"/>
    <w:rsid w:val="00242CA3"/>
    <w:rsid w:val="002436F4"/>
    <w:rsid w:val="00243A67"/>
    <w:rsid w:val="00243C9D"/>
    <w:rsid w:val="00244F28"/>
    <w:rsid w:val="0024742D"/>
    <w:rsid w:val="00250C75"/>
    <w:rsid w:val="00251348"/>
    <w:rsid w:val="00251C8C"/>
    <w:rsid w:val="00251FAA"/>
    <w:rsid w:val="00253021"/>
    <w:rsid w:val="00254EAD"/>
    <w:rsid w:val="00254F98"/>
    <w:rsid w:val="002608A5"/>
    <w:rsid w:val="002608B5"/>
    <w:rsid w:val="002609FF"/>
    <w:rsid w:val="00260B82"/>
    <w:rsid w:val="002627B6"/>
    <w:rsid w:val="00262B8C"/>
    <w:rsid w:val="002650E0"/>
    <w:rsid w:val="00266D74"/>
    <w:rsid w:val="0027014D"/>
    <w:rsid w:val="0027054D"/>
    <w:rsid w:val="002715F9"/>
    <w:rsid w:val="0027236D"/>
    <w:rsid w:val="0027504C"/>
    <w:rsid w:val="00275813"/>
    <w:rsid w:val="00275F54"/>
    <w:rsid w:val="00277C17"/>
    <w:rsid w:val="0028038A"/>
    <w:rsid w:val="00281578"/>
    <w:rsid w:val="00281D03"/>
    <w:rsid w:val="00283A46"/>
    <w:rsid w:val="00284CBB"/>
    <w:rsid w:val="00286EB0"/>
    <w:rsid w:val="00287604"/>
    <w:rsid w:val="00287B50"/>
    <w:rsid w:val="00291CA4"/>
    <w:rsid w:val="002925D2"/>
    <w:rsid w:val="00292F10"/>
    <w:rsid w:val="002946D0"/>
    <w:rsid w:val="00295DF8"/>
    <w:rsid w:val="00295FAA"/>
    <w:rsid w:val="0029687A"/>
    <w:rsid w:val="002968D2"/>
    <w:rsid w:val="002A02C0"/>
    <w:rsid w:val="002A0DF8"/>
    <w:rsid w:val="002A2DD5"/>
    <w:rsid w:val="002A587A"/>
    <w:rsid w:val="002A66CC"/>
    <w:rsid w:val="002A7022"/>
    <w:rsid w:val="002B1B46"/>
    <w:rsid w:val="002B21DA"/>
    <w:rsid w:val="002B2FEA"/>
    <w:rsid w:val="002B59A4"/>
    <w:rsid w:val="002B60D7"/>
    <w:rsid w:val="002B6648"/>
    <w:rsid w:val="002B7383"/>
    <w:rsid w:val="002B7881"/>
    <w:rsid w:val="002C0887"/>
    <w:rsid w:val="002C1854"/>
    <w:rsid w:val="002C18F6"/>
    <w:rsid w:val="002C1C7C"/>
    <w:rsid w:val="002C2063"/>
    <w:rsid w:val="002C297D"/>
    <w:rsid w:val="002C35AB"/>
    <w:rsid w:val="002C3964"/>
    <w:rsid w:val="002C3C12"/>
    <w:rsid w:val="002C3EEC"/>
    <w:rsid w:val="002C5353"/>
    <w:rsid w:val="002C7989"/>
    <w:rsid w:val="002C7ECF"/>
    <w:rsid w:val="002D02E7"/>
    <w:rsid w:val="002D06C4"/>
    <w:rsid w:val="002D0800"/>
    <w:rsid w:val="002D331C"/>
    <w:rsid w:val="002D3338"/>
    <w:rsid w:val="002D5254"/>
    <w:rsid w:val="002D69C5"/>
    <w:rsid w:val="002D7D0C"/>
    <w:rsid w:val="002D7F28"/>
    <w:rsid w:val="002E01E6"/>
    <w:rsid w:val="002E11BA"/>
    <w:rsid w:val="002E16D5"/>
    <w:rsid w:val="002E24E1"/>
    <w:rsid w:val="002E3D40"/>
    <w:rsid w:val="002E62B5"/>
    <w:rsid w:val="002F0B1C"/>
    <w:rsid w:val="002F0D26"/>
    <w:rsid w:val="002F1218"/>
    <w:rsid w:val="002F2F32"/>
    <w:rsid w:val="002F53EA"/>
    <w:rsid w:val="002F572C"/>
    <w:rsid w:val="002F5C88"/>
    <w:rsid w:val="002F6A87"/>
    <w:rsid w:val="002F7C6C"/>
    <w:rsid w:val="00300C9D"/>
    <w:rsid w:val="00301D64"/>
    <w:rsid w:val="00301DBE"/>
    <w:rsid w:val="00302A66"/>
    <w:rsid w:val="003031AB"/>
    <w:rsid w:val="00303D56"/>
    <w:rsid w:val="00303FBD"/>
    <w:rsid w:val="00304991"/>
    <w:rsid w:val="00304DB9"/>
    <w:rsid w:val="0030625A"/>
    <w:rsid w:val="0030673B"/>
    <w:rsid w:val="00306E28"/>
    <w:rsid w:val="003071BD"/>
    <w:rsid w:val="003072B7"/>
    <w:rsid w:val="003073D8"/>
    <w:rsid w:val="00307A9A"/>
    <w:rsid w:val="00307E55"/>
    <w:rsid w:val="00310B0D"/>
    <w:rsid w:val="00310EDF"/>
    <w:rsid w:val="00311CEB"/>
    <w:rsid w:val="003125E3"/>
    <w:rsid w:val="00314888"/>
    <w:rsid w:val="0031499A"/>
    <w:rsid w:val="00314E6A"/>
    <w:rsid w:val="00315199"/>
    <w:rsid w:val="003151DE"/>
    <w:rsid w:val="00316486"/>
    <w:rsid w:val="00316F4D"/>
    <w:rsid w:val="003170CC"/>
    <w:rsid w:val="00321CDB"/>
    <w:rsid w:val="00322EB7"/>
    <w:rsid w:val="00323022"/>
    <w:rsid w:val="003245CC"/>
    <w:rsid w:val="00325804"/>
    <w:rsid w:val="0032593C"/>
    <w:rsid w:val="00326143"/>
    <w:rsid w:val="00326CFE"/>
    <w:rsid w:val="003300A8"/>
    <w:rsid w:val="003311CF"/>
    <w:rsid w:val="00331B13"/>
    <w:rsid w:val="0033247F"/>
    <w:rsid w:val="00332A08"/>
    <w:rsid w:val="00333D6F"/>
    <w:rsid w:val="00334C74"/>
    <w:rsid w:val="003378C6"/>
    <w:rsid w:val="00340782"/>
    <w:rsid w:val="003410E7"/>
    <w:rsid w:val="003416AB"/>
    <w:rsid w:val="00342F12"/>
    <w:rsid w:val="003473A9"/>
    <w:rsid w:val="0035114F"/>
    <w:rsid w:val="00351CC1"/>
    <w:rsid w:val="003548D7"/>
    <w:rsid w:val="00355B74"/>
    <w:rsid w:val="003568CB"/>
    <w:rsid w:val="003575EE"/>
    <w:rsid w:val="003605AC"/>
    <w:rsid w:val="00361760"/>
    <w:rsid w:val="00361EBE"/>
    <w:rsid w:val="00362CCF"/>
    <w:rsid w:val="003633FB"/>
    <w:rsid w:val="00363A92"/>
    <w:rsid w:val="00363B70"/>
    <w:rsid w:val="003651FE"/>
    <w:rsid w:val="003667BE"/>
    <w:rsid w:val="00366936"/>
    <w:rsid w:val="00367A08"/>
    <w:rsid w:val="003704CC"/>
    <w:rsid w:val="0037082C"/>
    <w:rsid w:val="0037098A"/>
    <w:rsid w:val="00371486"/>
    <w:rsid w:val="0037182A"/>
    <w:rsid w:val="0037270F"/>
    <w:rsid w:val="00372ADB"/>
    <w:rsid w:val="00373BD6"/>
    <w:rsid w:val="003740B3"/>
    <w:rsid w:val="003741C6"/>
    <w:rsid w:val="0037430A"/>
    <w:rsid w:val="003743F5"/>
    <w:rsid w:val="003757A1"/>
    <w:rsid w:val="00375A66"/>
    <w:rsid w:val="0038451B"/>
    <w:rsid w:val="00384737"/>
    <w:rsid w:val="003847AF"/>
    <w:rsid w:val="00386932"/>
    <w:rsid w:val="00387424"/>
    <w:rsid w:val="003876F6"/>
    <w:rsid w:val="003907EC"/>
    <w:rsid w:val="0039114F"/>
    <w:rsid w:val="003912F2"/>
    <w:rsid w:val="00391412"/>
    <w:rsid w:val="00392201"/>
    <w:rsid w:val="003928C2"/>
    <w:rsid w:val="0039552D"/>
    <w:rsid w:val="003A013E"/>
    <w:rsid w:val="003A036A"/>
    <w:rsid w:val="003A161D"/>
    <w:rsid w:val="003A25B1"/>
    <w:rsid w:val="003A2B54"/>
    <w:rsid w:val="003A2CA3"/>
    <w:rsid w:val="003A2F10"/>
    <w:rsid w:val="003A51FF"/>
    <w:rsid w:val="003A66AC"/>
    <w:rsid w:val="003A6ACE"/>
    <w:rsid w:val="003A6BE9"/>
    <w:rsid w:val="003B07CD"/>
    <w:rsid w:val="003B176B"/>
    <w:rsid w:val="003B27CC"/>
    <w:rsid w:val="003B2A45"/>
    <w:rsid w:val="003B3D7C"/>
    <w:rsid w:val="003B5FDF"/>
    <w:rsid w:val="003B65BB"/>
    <w:rsid w:val="003C00B0"/>
    <w:rsid w:val="003C08A9"/>
    <w:rsid w:val="003C0B43"/>
    <w:rsid w:val="003C14E9"/>
    <w:rsid w:val="003C1891"/>
    <w:rsid w:val="003C263F"/>
    <w:rsid w:val="003D22F8"/>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5BA4"/>
    <w:rsid w:val="003F61C4"/>
    <w:rsid w:val="003F71CD"/>
    <w:rsid w:val="003F7F37"/>
    <w:rsid w:val="00401CEB"/>
    <w:rsid w:val="004027A7"/>
    <w:rsid w:val="00402BF5"/>
    <w:rsid w:val="00402E2E"/>
    <w:rsid w:val="00405F79"/>
    <w:rsid w:val="00406CEC"/>
    <w:rsid w:val="00407025"/>
    <w:rsid w:val="004105F3"/>
    <w:rsid w:val="00410719"/>
    <w:rsid w:val="00411E20"/>
    <w:rsid w:val="00413D7B"/>
    <w:rsid w:val="00415492"/>
    <w:rsid w:val="0041672C"/>
    <w:rsid w:val="00416D11"/>
    <w:rsid w:val="00420D52"/>
    <w:rsid w:val="00423760"/>
    <w:rsid w:val="004238E9"/>
    <w:rsid w:val="0042392E"/>
    <w:rsid w:val="00424EC4"/>
    <w:rsid w:val="00424FED"/>
    <w:rsid w:val="00425970"/>
    <w:rsid w:val="00426005"/>
    <w:rsid w:val="00427B54"/>
    <w:rsid w:val="0043090C"/>
    <w:rsid w:val="00430BF3"/>
    <w:rsid w:val="00430E62"/>
    <w:rsid w:val="0043168F"/>
    <w:rsid w:val="00431D6D"/>
    <w:rsid w:val="004322E4"/>
    <w:rsid w:val="00433165"/>
    <w:rsid w:val="004335F4"/>
    <w:rsid w:val="004342A0"/>
    <w:rsid w:val="00434CA5"/>
    <w:rsid w:val="004355C7"/>
    <w:rsid w:val="00436C52"/>
    <w:rsid w:val="00440CB8"/>
    <w:rsid w:val="00441808"/>
    <w:rsid w:val="00441C7F"/>
    <w:rsid w:val="00441CFC"/>
    <w:rsid w:val="00442FC6"/>
    <w:rsid w:val="00443D53"/>
    <w:rsid w:val="0044483E"/>
    <w:rsid w:val="00446C4A"/>
    <w:rsid w:val="00446E7F"/>
    <w:rsid w:val="00450A92"/>
    <w:rsid w:val="00450B39"/>
    <w:rsid w:val="00451192"/>
    <w:rsid w:val="00452ECA"/>
    <w:rsid w:val="004539FD"/>
    <w:rsid w:val="0045529D"/>
    <w:rsid w:val="00456546"/>
    <w:rsid w:val="00456D9C"/>
    <w:rsid w:val="00456F7A"/>
    <w:rsid w:val="004578FD"/>
    <w:rsid w:val="004605AB"/>
    <w:rsid w:val="0046099B"/>
    <w:rsid w:val="004610A7"/>
    <w:rsid w:val="00461A2B"/>
    <w:rsid w:val="0046243F"/>
    <w:rsid w:val="00463B6F"/>
    <w:rsid w:val="00466942"/>
    <w:rsid w:val="00466B21"/>
    <w:rsid w:val="00466F06"/>
    <w:rsid w:val="004713D5"/>
    <w:rsid w:val="004723E1"/>
    <w:rsid w:val="004729E6"/>
    <w:rsid w:val="004741B7"/>
    <w:rsid w:val="00475617"/>
    <w:rsid w:val="00476411"/>
    <w:rsid w:val="00476A56"/>
    <w:rsid w:val="00477C2F"/>
    <w:rsid w:val="00480EE1"/>
    <w:rsid w:val="0048165A"/>
    <w:rsid w:val="0048335B"/>
    <w:rsid w:val="00483491"/>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C2E"/>
    <w:rsid w:val="004A19DE"/>
    <w:rsid w:val="004A2B1C"/>
    <w:rsid w:val="004A31B5"/>
    <w:rsid w:val="004A600F"/>
    <w:rsid w:val="004A6BD4"/>
    <w:rsid w:val="004A75A0"/>
    <w:rsid w:val="004A766C"/>
    <w:rsid w:val="004B02F0"/>
    <w:rsid w:val="004B0930"/>
    <w:rsid w:val="004B0AB9"/>
    <w:rsid w:val="004B1182"/>
    <w:rsid w:val="004B173C"/>
    <w:rsid w:val="004B52C5"/>
    <w:rsid w:val="004B56CF"/>
    <w:rsid w:val="004B5B8E"/>
    <w:rsid w:val="004B714C"/>
    <w:rsid w:val="004B74BD"/>
    <w:rsid w:val="004B7F0F"/>
    <w:rsid w:val="004C01DD"/>
    <w:rsid w:val="004C2E94"/>
    <w:rsid w:val="004C2FEA"/>
    <w:rsid w:val="004C3483"/>
    <w:rsid w:val="004C3EDB"/>
    <w:rsid w:val="004C4A15"/>
    <w:rsid w:val="004C5B53"/>
    <w:rsid w:val="004C5E7A"/>
    <w:rsid w:val="004C6421"/>
    <w:rsid w:val="004C757E"/>
    <w:rsid w:val="004D0B4B"/>
    <w:rsid w:val="004D15EA"/>
    <w:rsid w:val="004D4BF1"/>
    <w:rsid w:val="004D4D35"/>
    <w:rsid w:val="004D563F"/>
    <w:rsid w:val="004D6610"/>
    <w:rsid w:val="004D72F8"/>
    <w:rsid w:val="004E0630"/>
    <w:rsid w:val="004E0F77"/>
    <w:rsid w:val="004E2BE5"/>
    <w:rsid w:val="004E30EB"/>
    <w:rsid w:val="004E33D4"/>
    <w:rsid w:val="004E3CE7"/>
    <w:rsid w:val="004E3E20"/>
    <w:rsid w:val="004E4185"/>
    <w:rsid w:val="004E5582"/>
    <w:rsid w:val="004E71A2"/>
    <w:rsid w:val="004E7204"/>
    <w:rsid w:val="004E7E52"/>
    <w:rsid w:val="004F02B6"/>
    <w:rsid w:val="004F27DA"/>
    <w:rsid w:val="004F36D3"/>
    <w:rsid w:val="004F38BD"/>
    <w:rsid w:val="004F5369"/>
    <w:rsid w:val="004F6530"/>
    <w:rsid w:val="005000CE"/>
    <w:rsid w:val="00502944"/>
    <w:rsid w:val="005032CF"/>
    <w:rsid w:val="00503A3C"/>
    <w:rsid w:val="00505487"/>
    <w:rsid w:val="00506BDB"/>
    <w:rsid w:val="00506CC9"/>
    <w:rsid w:val="00511384"/>
    <w:rsid w:val="00511B03"/>
    <w:rsid w:val="00512618"/>
    <w:rsid w:val="0051383E"/>
    <w:rsid w:val="00513959"/>
    <w:rsid w:val="00513D1B"/>
    <w:rsid w:val="00513DE4"/>
    <w:rsid w:val="005163AA"/>
    <w:rsid w:val="00516B00"/>
    <w:rsid w:val="005177F7"/>
    <w:rsid w:val="0051787A"/>
    <w:rsid w:val="00524143"/>
    <w:rsid w:val="005243BB"/>
    <w:rsid w:val="0052529E"/>
    <w:rsid w:val="00526A48"/>
    <w:rsid w:val="00527B55"/>
    <w:rsid w:val="005303D0"/>
    <w:rsid w:val="005305D2"/>
    <w:rsid w:val="005335C7"/>
    <w:rsid w:val="00534B96"/>
    <w:rsid w:val="00534E38"/>
    <w:rsid w:val="00535098"/>
    <w:rsid w:val="005359E1"/>
    <w:rsid w:val="00540744"/>
    <w:rsid w:val="00540A5F"/>
    <w:rsid w:val="00540FE0"/>
    <w:rsid w:val="005410FA"/>
    <w:rsid w:val="00541CF8"/>
    <w:rsid w:val="00545AAD"/>
    <w:rsid w:val="005464A9"/>
    <w:rsid w:val="00546E98"/>
    <w:rsid w:val="0054715C"/>
    <w:rsid w:val="0054764C"/>
    <w:rsid w:val="005515A8"/>
    <w:rsid w:val="00551F54"/>
    <w:rsid w:val="005526B9"/>
    <w:rsid w:val="005529F7"/>
    <w:rsid w:val="00552E31"/>
    <w:rsid w:val="00553370"/>
    <w:rsid w:val="005533E9"/>
    <w:rsid w:val="005557F3"/>
    <w:rsid w:val="00555F88"/>
    <w:rsid w:val="005566D1"/>
    <w:rsid w:val="0055740E"/>
    <w:rsid w:val="00557C5D"/>
    <w:rsid w:val="0056039A"/>
    <w:rsid w:val="00562288"/>
    <w:rsid w:val="00562540"/>
    <w:rsid w:val="00562A74"/>
    <w:rsid w:val="00563134"/>
    <w:rsid w:val="00565A39"/>
    <w:rsid w:val="00566C7E"/>
    <w:rsid w:val="00571C10"/>
    <w:rsid w:val="00572EE1"/>
    <w:rsid w:val="005762C1"/>
    <w:rsid w:val="005762F3"/>
    <w:rsid w:val="005764CC"/>
    <w:rsid w:val="00577C6D"/>
    <w:rsid w:val="0058150C"/>
    <w:rsid w:val="00581C01"/>
    <w:rsid w:val="005833A6"/>
    <w:rsid w:val="00586827"/>
    <w:rsid w:val="00587015"/>
    <w:rsid w:val="00587111"/>
    <w:rsid w:val="00587CF2"/>
    <w:rsid w:val="00587DC8"/>
    <w:rsid w:val="00590ED5"/>
    <w:rsid w:val="00591E2C"/>
    <w:rsid w:val="0059344C"/>
    <w:rsid w:val="00593463"/>
    <w:rsid w:val="005941F8"/>
    <w:rsid w:val="00594430"/>
    <w:rsid w:val="00594DED"/>
    <w:rsid w:val="00594F74"/>
    <w:rsid w:val="0059549F"/>
    <w:rsid w:val="00595CF8"/>
    <w:rsid w:val="005968B0"/>
    <w:rsid w:val="005A006B"/>
    <w:rsid w:val="005A2AE1"/>
    <w:rsid w:val="005A2C9C"/>
    <w:rsid w:val="005A3265"/>
    <w:rsid w:val="005A42E1"/>
    <w:rsid w:val="005A54A0"/>
    <w:rsid w:val="005A613F"/>
    <w:rsid w:val="005A6B2D"/>
    <w:rsid w:val="005A6F81"/>
    <w:rsid w:val="005B05C3"/>
    <w:rsid w:val="005B15F3"/>
    <w:rsid w:val="005B1613"/>
    <w:rsid w:val="005B1952"/>
    <w:rsid w:val="005B26C0"/>
    <w:rsid w:val="005B3EC9"/>
    <w:rsid w:val="005B4F2C"/>
    <w:rsid w:val="005B5D79"/>
    <w:rsid w:val="005B5FFD"/>
    <w:rsid w:val="005B61FB"/>
    <w:rsid w:val="005B79EF"/>
    <w:rsid w:val="005C0900"/>
    <w:rsid w:val="005C0993"/>
    <w:rsid w:val="005C0DE9"/>
    <w:rsid w:val="005C1323"/>
    <w:rsid w:val="005C1700"/>
    <w:rsid w:val="005C2372"/>
    <w:rsid w:val="005C405D"/>
    <w:rsid w:val="005C57C6"/>
    <w:rsid w:val="005C580A"/>
    <w:rsid w:val="005C76F2"/>
    <w:rsid w:val="005D079F"/>
    <w:rsid w:val="005D0D2B"/>
    <w:rsid w:val="005D1A1D"/>
    <w:rsid w:val="005D317E"/>
    <w:rsid w:val="005D3439"/>
    <w:rsid w:val="005D3AE0"/>
    <w:rsid w:val="005D4EDD"/>
    <w:rsid w:val="005D5085"/>
    <w:rsid w:val="005D56B4"/>
    <w:rsid w:val="005D5B3B"/>
    <w:rsid w:val="005D6B1C"/>
    <w:rsid w:val="005D745B"/>
    <w:rsid w:val="005E05A2"/>
    <w:rsid w:val="005E0D6C"/>
    <w:rsid w:val="005E1745"/>
    <w:rsid w:val="005E2E4C"/>
    <w:rsid w:val="005E2F0B"/>
    <w:rsid w:val="005E379C"/>
    <w:rsid w:val="005E425A"/>
    <w:rsid w:val="005E42E5"/>
    <w:rsid w:val="005E77EE"/>
    <w:rsid w:val="005F0D77"/>
    <w:rsid w:val="005F1AA3"/>
    <w:rsid w:val="005F273A"/>
    <w:rsid w:val="005F2C3A"/>
    <w:rsid w:val="005F4D33"/>
    <w:rsid w:val="005F63D9"/>
    <w:rsid w:val="005F698C"/>
    <w:rsid w:val="005F7E7D"/>
    <w:rsid w:val="00601768"/>
    <w:rsid w:val="00601E89"/>
    <w:rsid w:val="006021B6"/>
    <w:rsid w:val="00602A7D"/>
    <w:rsid w:val="00602BF6"/>
    <w:rsid w:val="00603598"/>
    <w:rsid w:val="006037FD"/>
    <w:rsid w:val="006039C1"/>
    <w:rsid w:val="006053CC"/>
    <w:rsid w:val="006059E5"/>
    <w:rsid w:val="006060C6"/>
    <w:rsid w:val="00613242"/>
    <w:rsid w:val="00613809"/>
    <w:rsid w:val="00614CDD"/>
    <w:rsid w:val="00615553"/>
    <w:rsid w:val="006209C8"/>
    <w:rsid w:val="0062232D"/>
    <w:rsid w:val="00622ECC"/>
    <w:rsid w:val="00623A18"/>
    <w:rsid w:val="006240E8"/>
    <w:rsid w:val="0062423C"/>
    <w:rsid w:val="00624E07"/>
    <w:rsid w:val="006251B7"/>
    <w:rsid w:val="0062578B"/>
    <w:rsid w:val="00626683"/>
    <w:rsid w:val="00627EAB"/>
    <w:rsid w:val="00630FE2"/>
    <w:rsid w:val="00631499"/>
    <w:rsid w:val="0063195A"/>
    <w:rsid w:val="00633893"/>
    <w:rsid w:val="00634775"/>
    <w:rsid w:val="00634C9D"/>
    <w:rsid w:val="0063571A"/>
    <w:rsid w:val="006358D0"/>
    <w:rsid w:val="006378EA"/>
    <w:rsid w:val="00637CE0"/>
    <w:rsid w:val="00637F0A"/>
    <w:rsid w:val="006409A4"/>
    <w:rsid w:val="00642D1A"/>
    <w:rsid w:val="006436B1"/>
    <w:rsid w:val="006439D7"/>
    <w:rsid w:val="00643A0F"/>
    <w:rsid w:val="00643FCB"/>
    <w:rsid w:val="00644078"/>
    <w:rsid w:val="00644A1C"/>
    <w:rsid w:val="00645120"/>
    <w:rsid w:val="006508F7"/>
    <w:rsid w:val="006515B5"/>
    <w:rsid w:val="00651BEE"/>
    <w:rsid w:val="00653049"/>
    <w:rsid w:val="00654164"/>
    <w:rsid w:val="00654C83"/>
    <w:rsid w:val="00655624"/>
    <w:rsid w:val="0065641F"/>
    <w:rsid w:val="00656776"/>
    <w:rsid w:val="00656D71"/>
    <w:rsid w:val="00657957"/>
    <w:rsid w:val="00657B2D"/>
    <w:rsid w:val="006608B0"/>
    <w:rsid w:val="00660E9C"/>
    <w:rsid w:val="006637D8"/>
    <w:rsid w:val="00664AAF"/>
    <w:rsid w:val="00664B69"/>
    <w:rsid w:val="00665A42"/>
    <w:rsid w:val="0066697F"/>
    <w:rsid w:val="00667501"/>
    <w:rsid w:val="00667FCF"/>
    <w:rsid w:val="00673509"/>
    <w:rsid w:val="006752EE"/>
    <w:rsid w:val="00675EED"/>
    <w:rsid w:val="00676A15"/>
    <w:rsid w:val="00676A78"/>
    <w:rsid w:val="006777B0"/>
    <w:rsid w:val="006802B1"/>
    <w:rsid w:val="0068398F"/>
    <w:rsid w:val="006848BD"/>
    <w:rsid w:val="00686269"/>
    <w:rsid w:val="00686704"/>
    <w:rsid w:val="00687834"/>
    <w:rsid w:val="006907CB"/>
    <w:rsid w:val="006920C3"/>
    <w:rsid w:val="00692795"/>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0F05"/>
    <w:rsid w:val="006B108D"/>
    <w:rsid w:val="006B11CC"/>
    <w:rsid w:val="006B1CE3"/>
    <w:rsid w:val="006B378C"/>
    <w:rsid w:val="006B38D8"/>
    <w:rsid w:val="006B5105"/>
    <w:rsid w:val="006B5C36"/>
    <w:rsid w:val="006C01F7"/>
    <w:rsid w:val="006C0E98"/>
    <w:rsid w:val="006C0EC1"/>
    <w:rsid w:val="006C2BC7"/>
    <w:rsid w:val="006C2C50"/>
    <w:rsid w:val="006C304B"/>
    <w:rsid w:val="006C3389"/>
    <w:rsid w:val="006C3671"/>
    <w:rsid w:val="006C3B44"/>
    <w:rsid w:val="006C3DC4"/>
    <w:rsid w:val="006C4088"/>
    <w:rsid w:val="006C44DB"/>
    <w:rsid w:val="006D047E"/>
    <w:rsid w:val="006D05BF"/>
    <w:rsid w:val="006D0DEF"/>
    <w:rsid w:val="006D242C"/>
    <w:rsid w:val="006D2ADB"/>
    <w:rsid w:val="006D2EF1"/>
    <w:rsid w:val="006D46F6"/>
    <w:rsid w:val="006D630B"/>
    <w:rsid w:val="006D65FD"/>
    <w:rsid w:val="006D69DD"/>
    <w:rsid w:val="006D6DDF"/>
    <w:rsid w:val="006D7E42"/>
    <w:rsid w:val="006E1882"/>
    <w:rsid w:val="006E1918"/>
    <w:rsid w:val="006E1947"/>
    <w:rsid w:val="006E4A14"/>
    <w:rsid w:val="006E6DE8"/>
    <w:rsid w:val="006E6FDA"/>
    <w:rsid w:val="006E7D81"/>
    <w:rsid w:val="006F1796"/>
    <w:rsid w:val="006F20CF"/>
    <w:rsid w:val="006F2488"/>
    <w:rsid w:val="006F24C1"/>
    <w:rsid w:val="006F26B5"/>
    <w:rsid w:val="006F291A"/>
    <w:rsid w:val="006F2A4F"/>
    <w:rsid w:val="006F2D15"/>
    <w:rsid w:val="006F4ECD"/>
    <w:rsid w:val="006F6E9F"/>
    <w:rsid w:val="006F7D29"/>
    <w:rsid w:val="0070067F"/>
    <w:rsid w:val="00700C6C"/>
    <w:rsid w:val="00702810"/>
    <w:rsid w:val="00702A2C"/>
    <w:rsid w:val="00702AD5"/>
    <w:rsid w:val="00702C8C"/>
    <w:rsid w:val="00703E76"/>
    <w:rsid w:val="00705F0D"/>
    <w:rsid w:val="007069C1"/>
    <w:rsid w:val="0070786F"/>
    <w:rsid w:val="00707B72"/>
    <w:rsid w:val="00707C53"/>
    <w:rsid w:val="00707EB7"/>
    <w:rsid w:val="00710491"/>
    <w:rsid w:val="007105EE"/>
    <w:rsid w:val="007109C3"/>
    <w:rsid w:val="00711465"/>
    <w:rsid w:val="0071177A"/>
    <w:rsid w:val="007128FF"/>
    <w:rsid w:val="00712DED"/>
    <w:rsid w:val="00713DA6"/>
    <w:rsid w:val="00714853"/>
    <w:rsid w:val="0071564A"/>
    <w:rsid w:val="00717572"/>
    <w:rsid w:val="00717998"/>
    <w:rsid w:val="00720CD9"/>
    <w:rsid w:val="00720D85"/>
    <w:rsid w:val="00721A34"/>
    <w:rsid w:val="00721EA7"/>
    <w:rsid w:val="007228F3"/>
    <w:rsid w:val="00722C58"/>
    <w:rsid w:val="00722F51"/>
    <w:rsid w:val="00723065"/>
    <w:rsid w:val="0072417F"/>
    <w:rsid w:val="00725BC1"/>
    <w:rsid w:val="007303DF"/>
    <w:rsid w:val="007319DF"/>
    <w:rsid w:val="00731A69"/>
    <w:rsid w:val="00732D03"/>
    <w:rsid w:val="00732E61"/>
    <w:rsid w:val="007340B9"/>
    <w:rsid w:val="00735B87"/>
    <w:rsid w:val="00742BA5"/>
    <w:rsid w:val="0074305C"/>
    <w:rsid w:val="00743EB9"/>
    <w:rsid w:val="00744254"/>
    <w:rsid w:val="00744300"/>
    <w:rsid w:val="007445A5"/>
    <w:rsid w:val="00744CA7"/>
    <w:rsid w:val="00744EA9"/>
    <w:rsid w:val="00745504"/>
    <w:rsid w:val="00745CB1"/>
    <w:rsid w:val="00751745"/>
    <w:rsid w:val="00755BBE"/>
    <w:rsid w:val="007564E6"/>
    <w:rsid w:val="00756D2D"/>
    <w:rsid w:val="00760189"/>
    <w:rsid w:val="00760F69"/>
    <w:rsid w:val="007611F5"/>
    <w:rsid w:val="0076321E"/>
    <w:rsid w:val="00763365"/>
    <w:rsid w:val="007636EE"/>
    <w:rsid w:val="00765A22"/>
    <w:rsid w:val="0076659C"/>
    <w:rsid w:val="00766616"/>
    <w:rsid w:val="00766A92"/>
    <w:rsid w:val="00767506"/>
    <w:rsid w:val="00767E68"/>
    <w:rsid w:val="00770883"/>
    <w:rsid w:val="00771C03"/>
    <w:rsid w:val="007720B8"/>
    <w:rsid w:val="00773060"/>
    <w:rsid w:val="00774CB4"/>
    <w:rsid w:val="00775DC9"/>
    <w:rsid w:val="00775E4D"/>
    <w:rsid w:val="0077690B"/>
    <w:rsid w:val="00777609"/>
    <w:rsid w:val="007779A4"/>
    <w:rsid w:val="00777B5C"/>
    <w:rsid w:val="007809F2"/>
    <w:rsid w:val="00780DFB"/>
    <w:rsid w:val="00784BA9"/>
    <w:rsid w:val="00791BD6"/>
    <w:rsid w:val="00793F5A"/>
    <w:rsid w:val="00794A0F"/>
    <w:rsid w:val="0079703E"/>
    <w:rsid w:val="007971A5"/>
    <w:rsid w:val="00797A36"/>
    <w:rsid w:val="007A02E6"/>
    <w:rsid w:val="007A1A4C"/>
    <w:rsid w:val="007A1C6C"/>
    <w:rsid w:val="007A2079"/>
    <w:rsid w:val="007A233E"/>
    <w:rsid w:val="007A2AB0"/>
    <w:rsid w:val="007A3141"/>
    <w:rsid w:val="007A512B"/>
    <w:rsid w:val="007A7A62"/>
    <w:rsid w:val="007B07FE"/>
    <w:rsid w:val="007B2B09"/>
    <w:rsid w:val="007B2D63"/>
    <w:rsid w:val="007B31A8"/>
    <w:rsid w:val="007B39D7"/>
    <w:rsid w:val="007B3AC1"/>
    <w:rsid w:val="007B791F"/>
    <w:rsid w:val="007B7A89"/>
    <w:rsid w:val="007C076B"/>
    <w:rsid w:val="007C194D"/>
    <w:rsid w:val="007C29DB"/>
    <w:rsid w:val="007C2EE0"/>
    <w:rsid w:val="007C66A1"/>
    <w:rsid w:val="007C712D"/>
    <w:rsid w:val="007D2571"/>
    <w:rsid w:val="007D39FA"/>
    <w:rsid w:val="007D3E8F"/>
    <w:rsid w:val="007D5151"/>
    <w:rsid w:val="007D6708"/>
    <w:rsid w:val="007E1E59"/>
    <w:rsid w:val="007E34B9"/>
    <w:rsid w:val="007E3935"/>
    <w:rsid w:val="007E46A7"/>
    <w:rsid w:val="007E5D08"/>
    <w:rsid w:val="007E6488"/>
    <w:rsid w:val="007E7592"/>
    <w:rsid w:val="007F05C9"/>
    <w:rsid w:val="007F0897"/>
    <w:rsid w:val="007F0E3C"/>
    <w:rsid w:val="007F152C"/>
    <w:rsid w:val="007F1994"/>
    <w:rsid w:val="007F51DB"/>
    <w:rsid w:val="007F6E4C"/>
    <w:rsid w:val="007F7E73"/>
    <w:rsid w:val="008023DC"/>
    <w:rsid w:val="008063EB"/>
    <w:rsid w:val="00806B1F"/>
    <w:rsid w:val="00806CA1"/>
    <w:rsid w:val="008106E2"/>
    <w:rsid w:val="00810CA1"/>
    <w:rsid w:val="008114DE"/>
    <w:rsid w:val="00811A1A"/>
    <w:rsid w:val="00811AFB"/>
    <w:rsid w:val="008127CB"/>
    <w:rsid w:val="008134E3"/>
    <w:rsid w:val="00813D27"/>
    <w:rsid w:val="00815C02"/>
    <w:rsid w:val="00816F63"/>
    <w:rsid w:val="008176F7"/>
    <w:rsid w:val="00817809"/>
    <w:rsid w:val="008213A2"/>
    <w:rsid w:val="00823245"/>
    <w:rsid w:val="0082447F"/>
    <w:rsid w:val="00824D42"/>
    <w:rsid w:val="00825DE0"/>
    <w:rsid w:val="008260EE"/>
    <w:rsid w:val="008261A7"/>
    <w:rsid w:val="0082794C"/>
    <w:rsid w:val="00827C6D"/>
    <w:rsid w:val="00831122"/>
    <w:rsid w:val="00833265"/>
    <w:rsid w:val="008343FE"/>
    <w:rsid w:val="008345F1"/>
    <w:rsid w:val="008347BF"/>
    <w:rsid w:val="0083503C"/>
    <w:rsid w:val="00835769"/>
    <w:rsid w:val="00835988"/>
    <w:rsid w:val="008369FD"/>
    <w:rsid w:val="00836A12"/>
    <w:rsid w:val="00837A6D"/>
    <w:rsid w:val="008408AB"/>
    <w:rsid w:val="00841A90"/>
    <w:rsid w:val="00841D65"/>
    <w:rsid w:val="008436B1"/>
    <w:rsid w:val="00843700"/>
    <w:rsid w:val="0084408C"/>
    <w:rsid w:val="008447F7"/>
    <w:rsid w:val="0084495F"/>
    <w:rsid w:val="008508DF"/>
    <w:rsid w:val="00851055"/>
    <w:rsid w:val="00851679"/>
    <w:rsid w:val="008520F3"/>
    <w:rsid w:val="00852510"/>
    <w:rsid w:val="00854EC8"/>
    <w:rsid w:val="008561FE"/>
    <w:rsid w:val="00856A70"/>
    <w:rsid w:val="00856C9D"/>
    <w:rsid w:val="008576F7"/>
    <w:rsid w:val="00857CC7"/>
    <w:rsid w:val="00860A55"/>
    <w:rsid w:val="00860FC4"/>
    <w:rsid w:val="00862665"/>
    <w:rsid w:val="008642A0"/>
    <w:rsid w:val="00864E21"/>
    <w:rsid w:val="008650A6"/>
    <w:rsid w:val="008653B9"/>
    <w:rsid w:val="008661D0"/>
    <w:rsid w:val="00867146"/>
    <w:rsid w:val="00867336"/>
    <w:rsid w:val="008708D7"/>
    <w:rsid w:val="00871AB0"/>
    <w:rsid w:val="0087631B"/>
    <w:rsid w:val="008763C5"/>
    <w:rsid w:val="008774C7"/>
    <w:rsid w:val="008807FD"/>
    <w:rsid w:val="00880D2B"/>
    <w:rsid w:val="00881FAB"/>
    <w:rsid w:val="00883411"/>
    <w:rsid w:val="00884499"/>
    <w:rsid w:val="00884EA5"/>
    <w:rsid w:val="00885AEA"/>
    <w:rsid w:val="00885B59"/>
    <w:rsid w:val="008869E5"/>
    <w:rsid w:val="0088740C"/>
    <w:rsid w:val="00887C77"/>
    <w:rsid w:val="00892651"/>
    <w:rsid w:val="008944CB"/>
    <w:rsid w:val="008951E7"/>
    <w:rsid w:val="008959D7"/>
    <w:rsid w:val="00895C99"/>
    <w:rsid w:val="008966FD"/>
    <w:rsid w:val="008A0600"/>
    <w:rsid w:val="008A08A8"/>
    <w:rsid w:val="008A0DF3"/>
    <w:rsid w:val="008A46F2"/>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3CC"/>
    <w:rsid w:val="008D54FB"/>
    <w:rsid w:val="008D580D"/>
    <w:rsid w:val="008D6E1B"/>
    <w:rsid w:val="008D7132"/>
    <w:rsid w:val="008D72BB"/>
    <w:rsid w:val="008E0E96"/>
    <w:rsid w:val="008E1FD6"/>
    <w:rsid w:val="008E244D"/>
    <w:rsid w:val="008E2A7F"/>
    <w:rsid w:val="008E3CE5"/>
    <w:rsid w:val="008E7A93"/>
    <w:rsid w:val="008F1429"/>
    <w:rsid w:val="008F1B8E"/>
    <w:rsid w:val="008F43DE"/>
    <w:rsid w:val="008F4B04"/>
    <w:rsid w:val="008F5182"/>
    <w:rsid w:val="008F5D81"/>
    <w:rsid w:val="008F60CB"/>
    <w:rsid w:val="008F6DC3"/>
    <w:rsid w:val="0090047C"/>
    <w:rsid w:val="00900BB7"/>
    <w:rsid w:val="009011CE"/>
    <w:rsid w:val="0090131C"/>
    <w:rsid w:val="00901FFD"/>
    <w:rsid w:val="00902EC8"/>
    <w:rsid w:val="009039BC"/>
    <w:rsid w:val="009051CA"/>
    <w:rsid w:val="009051F6"/>
    <w:rsid w:val="00905CC5"/>
    <w:rsid w:val="00905D2A"/>
    <w:rsid w:val="00910382"/>
    <w:rsid w:val="00910DBB"/>
    <w:rsid w:val="00910EAD"/>
    <w:rsid w:val="00911DEB"/>
    <w:rsid w:val="009130B7"/>
    <w:rsid w:val="00914AA2"/>
    <w:rsid w:val="00916005"/>
    <w:rsid w:val="00917230"/>
    <w:rsid w:val="009179B6"/>
    <w:rsid w:val="00917DD8"/>
    <w:rsid w:val="00920D37"/>
    <w:rsid w:val="00921819"/>
    <w:rsid w:val="00923EEF"/>
    <w:rsid w:val="00924CAC"/>
    <w:rsid w:val="009250B9"/>
    <w:rsid w:val="00925E30"/>
    <w:rsid w:val="00930728"/>
    <w:rsid w:val="00930FB0"/>
    <w:rsid w:val="009317F5"/>
    <w:rsid w:val="009319DF"/>
    <w:rsid w:val="00932FF7"/>
    <w:rsid w:val="00933B7E"/>
    <w:rsid w:val="00933B8E"/>
    <w:rsid w:val="00933F81"/>
    <w:rsid w:val="0093428A"/>
    <w:rsid w:val="00934C02"/>
    <w:rsid w:val="0093611A"/>
    <w:rsid w:val="00943BE0"/>
    <w:rsid w:val="0094417B"/>
    <w:rsid w:val="00944405"/>
    <w:rsid w:val="009447CA"/>
    <w:rsid w:val="00944A04"/>
    <w:rsid w:val="00945631"/>
    <w:rsid w:val="00945AED"/>
    <w:rsid w:val="0094612F"/>
    <w:rsid w:val="009462D8"/>
    <w:rsid w:val="00946DBA"/>
    <w:rsid w:val="00947DAA"/>
    <w:rsid w:val="0095015A"/>
    <w:rsid w:val="00950B46"/>
    <w:rsid w:val="009511B8"/>
    <w:rsid w:val="00952826"/>
    <w:rsid w:val="00952AB0"/>
    <w:rsid w:val="00952D1B"/>
    <w:rsid w:val="009536E5"/>
    <w:rsid w:val="0095425B"/>
    <w:rsid w:val="00954964"/>
    <w:rsid w:val="00956FE5"/>
    <w:rsid w:val="00957987"/>
    <w:rsid w:val="00957CA1"/>
    <w:rsid w:val="00961A5A"/>
    <w:rsid w:val="00962814"/>
    <w:rsid w:val="00963213"/>
    <w:rsid w:val="00963516"/>
    <w:rsid w:val="00964A2B"/>
    <w:rsid w:val="009654DF"/>
    <w:rsid w:val="00966B0E"/>
    <w:rsid w:val="00967429"/>
    <w:rsid w:val="009674F2"/>
    <w:rsid w:val="00967F93"/>
    <w:rsid w:val="00970214"/>
    <w:rsid w:val="00971FD6"/>
    <w:rsid w:val="009723EF"/>
    <w:rsid w:val="00972ADD"/>
    <w:rsid w:val="00973C89"/>
    <w:rsid w:val="009765B1"/>
    <w:rsid w:val="00977C19"/>
    <w:rsid w:val="00977FF0"/>
    <w:rsid w:val="009804CA"/>
    <w:rsid w:val="00982FAD"/>
    <w:rsid w:val="00983125"/>
    <w:rsid w:val="0098315C"/>
    <w:rsid w:val="009864DA"/>
    <w:rsid w:val="009867C4"/>
    <w:rsid w:val="0099112E"/>
    <w:rsid w:val="00993363"/>
    <w:rsid w:val="009937E8"/>
    <w:rsid w:val="009943EF"/>
    <w:rsid w:val="009945D4"/>
    <w:rsid w:val="009960BC"/>
    <w:rsid w:val="009A00E1"/>
    <w:rsid w:val="009A0854"/>
    <w:rsid w:val="009A16C1"/>
    <w:rsid w:val="009A1C1D"/>
    <w:rsid w:val="009A306C"/>
    <w:rsid w:val="009A40A9"/>
    <w:rsid w:val="009A4518"/>
    <w:rsid w:val="009A7988"/>
    <w:rsid w:val="009B0A92"/>
    <w:rsid w:val="009B154E"/>
    <w:rsid w:val="009B1879"/>
    <w:rsid w:val="009B5AEA"/>
    <w:rsid w:val="009B65F9"/>
    <w:rsid w:val="009C0C26"/>
    <w:rsid w:val="009C14F5"/>
    <w:rsid w:val="009C1552"/>
    <w:rsid w:val="009C16D6"/>
    <w:rsid w:val="009C1B2E"/>
    <w:rsid w:val="009C20D9"/>
    <w:rsid w:val="009C3F85"/>
    <w:rsid w:val="009C5097"/>
    <w:rsid w:val="009C5F89"/>
    <w:rsid w:val="009C6032"/>
    <w:rsid w:val="009C6070"/>
    <w:rsid w:val="009C63BF"/>
    <w:rsid w:val="009C6881"/>
    <w:rsid w:val="009C68B5"/>
    <w:rsid w:val="009C6C6F"/>
    <w:rsid w:val="009C7B31"/>
    <w:rsid w:val="009D02D3"/>
    <w:rsid w:val="009D1E6D"/>
    <w:rsid w:val="009D1E8E"/>
    <w:rsid w:val="009D368F"/>
    <w:rsid w:val="009D590F"/>
    <w:rsid w:val="009D6437"/>
    <w:rsid w:val="009D7A57"/>
    <w:rsid w:val="009E28A3"/>
    <w:rsid w:val="009E2C76"/>
    <w:rsid w:val="009E6C7F"/>
    <w:rsid w:val="009E76B6"/>
    <w:rsid w:val="009E7DF4"/>
    <w:rsid w:val="009F0F89"/>
    <w:rsid w:val="009F1D3D"/>
    <w:rsid w:val="009F2987"/>
    <w:rsid w:val="009F3463"/>
    <w:rsid w:val="009F38AE"/>
    <w:rsid w:val="009F39B2"/>
    <w:rsid w:val="009F560B"/>
    <w:rsid w:val="00A02D36"/>
    <w:rsid w:val="00A0458C"/>
    <w:rsid w:val="00A04884"/>
    <w:rsid w:val="00A10E1A"/>
    <w:rsid w:val="00A13267"/>
    <w:rsid w:val="00A170F4"/>
    <w:rsid w:val="00A173E7"/>
    <w:rsid w:val="00A17946"/>
    <w:rsid w:val="00A20270"/>
    <w:rsid w:val="00A21207"/>
    <w:rsid w:val="00A23036"/>
    <w:rsid w:val="00A241AE"/>
    <w:rsid w:val="00A25D0F"/>
    <w:rsid w:val="00A25ED4"/>
    <w:rsid w:val="00A264A4"/>
    <w:rsid w:val="00A265E8"/>
    <w:rsid w:val="00A26CEE"/>
    <w:rsid w:val="00A2702B"/>
    <w:rsid w:val="00A27986"/>
    <w:rsid w:val="00A30175"/>
    <w:rsid w:val="00A30529"/>
    <w:rsid w:val="00A31516"/>
    <w:rsid w:val="00A325B5"/>
    <w:rsid w:val="00A33314"/>
    <w:rsid w:val="00A337BA"/>
    <w:rsid w:val="00A33BAB"/>
    <w:rsid w:val="00A34ACB"/>
    <w:rsid w:val="00A35BD2"/>
    <w:rsid w:val="00A364B0"/>
    <w:rsid w:val="00A40A03"/>
    <w:rsid w:val="00A4196C"/>
    <w:rsid w:val="00A426EB"/>
    <w:rsid w:val="00A42BD4"/>
    <w:rsid w:val="00A43F92"/>
    <w:rsid w:val="00A4430D"/>
    <w:rsid w:val="00A45253"/>
    <w:rsid w:val="00A473A4"/>
    <w:rsid w:val="00A47F5B"/>
    <w:rsid w:val="00A52DEE"/>
    <w:rsid w:val="00A54562"/>
    <w:rsid w:val="00A54DBE"/>
    <w:rsid w:val="00A559C1"/>
    <w:rsid w:val="00A563E2"/>
    <w:rsid w:val="00A564CD"/>
    <w:rsid w:val="00A56609"/>
    <w:rsid w:val="00A604EC"/>
    <w:rsid w:val="00A612A1"/>
    <w:rsid w:val="00A61C4C"/>
    <w:rsid w:val="00A64D34"/>
    <w:rsid w:val="00A6524D"/>
    <w:rsid w:val="00A66281"/>
    <w:rsid w:val="00A70DB6"/>
    <w:rsid w:val="00A71606"/>
    <w:rsid w:val="00A73A59"/>
    <w:rsid w:val="00A7694E"/>
    <w:rsid w:val="00A76DF7"/>
    <w:rsid w:val="00A77918"/>
    <w:rsid w:val="00A80455"/>
    <w:rsid w:val="00A81A22"/>
    <w:rsid w:val="00A81F5C"/>
    <w:rsid w:val="00A84604"/>
    <w:rsid w:val="00A84FEB"/>
    <w:rsid w:val="00A85645"/>
    <w:rsid w:val="00A85935"/>
    <w:rsid w:val="00A85ADE"/>
    <w:rsid w:val="00A86E47"/>
    <w:rsid w:val="00A8719D"/>
    <w:rsid w:val="00A87802"/>
    <w:rsid w:val="00A902D5"/>
    <w:rsid w:val="00A90601"/>
    <w:rsid w:val="00A90DB5"/>
    <w:rsid w:val="00A913C2"/>
    <w:rsid w:val="00A92336"/>
    <w:rsid w:val="00A9317F"/>
    <w:rsid w:val="00A940CD"/>
    <w:rsid w:val="00A94614"/>
    <w:rsid w:val="00A9624E"/>
    <w:rsid w:val="00A9700B"/>
    <w:rsid w:val="00A97863"/>
    <w:rsid w:val="00AA03F8"/>
    <w:rsid w:val="00AA0984"/>
    <w:rsid w:val="00AA0B88"/>
    <w:rsid w:val="00AA114E"/>
    <w:rsid w:val="00AA1FBD"/>
    <w:rsid w:val="00AA2E06"/>
    <w:rsid w:val="00AA3283"/>
    <w:rsid w:val="00AA45C1"/>
    <w:rsid w:val="00AA51AF"/>
    <w:rsid w:val="00AA61F5"/>
    <w:rsid w:val="00AB1BF0"/>
    <w:rsid w:val="00AB38D8"/>
    <w:rsid w:val="00AB3ED2"/>
    <w:rsid w:val="00AB44BF"/>
    <w:rsid w:val="00AB59F3"/>
    <w:rsid w:val="00AC036E"/>
    <w:rsid w:val="00AC2D55"/>
    <w:rsid w:val="00AC37CF"/>
    <w:rsid w:val="00AC3EF0"/>
    <w:rsid w:val="00AC49C9"/>
    <w:rsid w:val="00AC4ADA"/>
    <w:rsid w:val="00AC522F"/>
    <w:rsid w:val="00AC5323"/>
    <w:rsid w:val="00AC78FB"/>
    <w:rsid w:val="00AC7C27"/>
    <w:rsid w:val="00AC7CB6"/>
    <w:rsid w:val="00AD2B5B"/>
    <w:rsid w:val="00AD580E"/>
    <w:rsid w:val="00AD71E9"/>
    <w:rsid w:val="00AD736A"/>
    <w:rsid w:val="00AD7EE4"/>
    <w:rsid w:val="00AE025B"/>
    <w:rsid w:val="00AE0D23"/>
    <w:rsid w:val="00AE0F78"/>
    <w:rsid w:val="00AE1A3F"/>
    <w:rsid w:val="00AE2985"/>
    <w:rsid w:val="00AE4799"/>
    <w:rsid w:val="00AE5B39"/>
    <w:rsid w:val="00AF0E80"/>
    <w:rsid w:val="00AF2289"/>
    <w:rsid w:val="00AF2481"/>
    <w:rsid w:val="00AF2E58"/>
    <w:rsid w:val="00AF4EFE"/>
    <w:rsid w:val="00AF5583"/>
    <w:rsid w:val="00AF6581"/>
    <w:rsid w:val="00AF65F1"/>
    <w:rsid w:val="00AF6A85"/>
    <w:rsid w:val="00B03CB8"/>
    <w:rsid w:val="00B06425"/>
    <w:rsid w:val="00B0787E"/>
    <w:rsid w:val="00B10A0C"/>
    <w:rsid w:val="00B11765"/>
    <w:rsid w:val="00B12288"/>
    <w:rsid w:val="00B129E5"/>
    <w:rsid w:val="00B131F7"/>
    <w:rsid w:val="00B133F9"/>
    <w:rsid w:val="00B13BB4"/>
    <w:rsid w:val="00B146EE"/>
    <w:rsid w:val="00B14DA8"/>
    <w:rsid w:val="00B152CF"/>
    <w:rsid w:val="00B164ED"/>
    <w:rsid w:val="00B208BE"/>
    <w:rsid w:val="00B20B42"/>
    <w:rsid w:val="00B20BE2"/>
    <w:rsid w:val="00B21348"/>
    <w:rsid w:val="00B226BF"/>
    <w:rsid w:val="00B228A2"/>
    <w:rsid w:val="00B23A24"/>
    <w:rsid w:val="00B267FD"/>
    <w:rsid w:val="00B27072"/>
    <w:rsid w:val="00B272CE"/>
    <w:rsid w:val="00B27742"/>
    <w:rsid w:val="00B30BB5"/>
    <w:rsid w:val="00B31F3B"/>
    <w:rsid w:val="00B35798"/>
    <w:rsid w:val="00B36822"/>
    <w:rsid w:val="00B36F6D"/>
    <w:rsid w:val="00B3717A"/>
    <w:rsid w:val="00B4094A"/>
    <w:rsid w:val="00B41587"/>
    <w:rsid w:val="00B41A03"/>
    <w:rsid w:val="00B424D6"/>
    <w:rsid w:val="00B426C1"/>
    <w:rsid w:val="00B43944"/>
    <w:rsid w:val="00B43E69"/>
    <w:rsid w:val="00B443E3"/>
    <w:rsid w:val="00B47D90"/>
    <w:rsid w:val="00B50596"/>
    <w:rsid w:val="00B50BB0"/>
    <w:rsid w:val="00B51BA3"/>
    <w:rsid w:val="00B51CDC"/>
    <w:rsid w:val="00B5250B"/>
    <w:rsid w:val="00B526DA"/>
    <w:rsid w:val="00B53AF9"/>
    <w:rsid w:val="00B53F10"/>
    <w:rsid w:val="00B54012"/>
    <w:rsid w:val="00B5490D"/>
    <w:rsid w:val="00B563D4"/>
    <w:rsid w:val="00B56C50"/>
    <w:rsid w:val="00B56C55"/>
    <w:rsid w:val="00B57001"/>
    <w:rsid w:val="00B60212"/>
    <w:rsid w:val="00B60272"/>
    <w:rsid w:val="00B620D7"/>
    <w:rsid w:val="00B628AD"/>
    <w:rsid w:val="00B6298F"/>
    <w:rsid w:val="00B63F03"/>
    <w:rsid w:val="00B67A06"/>
    <w:rsid w:val="00B70644"/>
    <w:rsid w:val="00B713C0"/>
    <w:rsid w:val="00B71F0C"/>
    <w:rsid w:val="00B72B3D"/>
    <w:rsid w:val="00B72DE2"/>
    <w:rsid w:val="00B73D39"/>
    <w:rsid w:val="00B73E86"/>
    <w:rsid w:val="00B74D44"/>
    <w:rsid w:val="00B75518"/>
    <w:rsid w:val="00B75D87"/>
    <w:rsid w:val="00B7602D"/>
    <w:rsid w:val="00B76059"/>
    <w:rsid w:val="00B767DF"/>
    <w:rsid w:val="00B7701C"/>
    <w:rsid w:val="00B77E7F"/>
    <w:rsid w:val="00B80574"/>
    <w:rsid w:val="00B80D27"/>
    <w:rsid w:val="00B8102E"/>
    <w:rsid w:val="00B81403"/>
    <w:rsid w:val="00B815C0"/>
    <w:rsid w:val="00B843D9"/>
    <w:rsid w:val="00B846BA"/>
    <w:rsid w:val="00B84B4B"/>
    <w:rsid w:val="00B86E66"/>
    <w:rsid w:val="00B87DB8"/>
    <w:rsid w:val="00B90AA4"/>
    <w:rsid w:val="00B91209"/>
    <w:rsid w:val="00B91975"/>
    <w:rsid w:val="00B936C7"/>
    <w:rsid w:val="00B9372D"/>
    <w:rsid w:val="00B943D0"/>
    <w:rsid w:val="00B9486E"/>
    <w:rsid w:val="00B95AA7"/>
    <w:rsid w:val="00B960D1"/>
    <w:rsid w:val="00B96BF7"/>
    <w:rsid w:val="00B97E6B"/>
    <w:rsid w:val="00BA041D"/>
    <w:rsid w:val="00BA165A"/>
    <w:rsid w:val="00BA1EAE"/>
    <w:rsid w:val="00BA325A"/>
    <w:rsid w:val="00BA3B84"/>
    <w:rsid w:val="00BA3FB7"/>
    <w:rsid w:val="00BA4504"/>
    <w:rsid w:val="00BA4B48"/>
    <w:rsid w:val="00BA574D"/>
    <w:rsid w:val="00BA5769"/>
    <w:rsid w:val="00BA5814"/>
    <w:rsid w:val="00BA5CE6"/>
    <w:rsid w:val="00BA63C9"/>
    <w:rsid w:val="00BA6F14"/>
    <w:rsid w:val="00BA76EF"/>
    <w:rsid w:val="00BB199A"/>
    <w:rsid w:val="00BB2769"/>
    <w:rsid w:val="00BB45EF"/>
    <w:rsid w:val="00BB54EE"/>
    <w:rsid w:val="00BB578D"/>
    <w:rsid w:val="00BB5E75"/>
    <w:rsid w:val="00BB5EA0"/>
    <w:rsid w:val="00BB7880"/>
    <w:rsid w:val="00BB7AF1"/>
    <w:rsid w:val="00BC1299"/>
    <w:rsid w:val="00BC158E"/>
    <w:rsid w:val="00BC264A"/>
    <w:rsid w:val="00BC37B0"/>
    <w:rsid w:val="00BC4193"/>
    <w:rsid w:val="00BC429B"/>
    <w:rsid w:val="00BC697B"/>
    <w:rsid w:val="00BC6D05"/>
    <w:rsid w:val="00BC7427"/>
    <w:rsid w:val="00BD0CAC"/>
    <w:rsid w:val="00BD1BD0"/>
    <w:rsid w:val="00BD1D69"/>
    <w:rsid w:val="00BD22CE"/>
    <w:rsid w:val="00BD3449"/>
    <w:rsid w:val="00BD350D"/>
    <w:rsid w:val="00BD51C8"/>
    <w:rsid w:val="00BD60A3"/>
    <w:rsid w:val="00BD6203"/>
    <w:rsid w:val="00BE126F"/>
    <w:rsid w:val="00BE2966"/>
    <w:rsid w:val="00BE2E80"/>
    <w:rsid w:val="00BE3B91"/>
    <w:rsid w:val="00BE3C2D"/>
    <w:rsid w:val="00BE4268"/>
    <w:rsid w:val="00BE46D2"/>
    <w:rsid w:val="00BE67C0"/>
    <w:rsid w:val="00BE7B1B"/>
    <w:rsid w:val="00BE7EB3"/>
    <w:rsid w:val="00BF07C3"/>
    <w:rsid w:val="00BF143F"/>
    <w:rsid w:val="00BF5235"/>
    <w:rsid w:val="00BF523F"/>
    <w:rsid w:val="00BF549E"/>
    <w:rsid w:val="00BF556F"/>
    <w:rsid w:val="00BF5B43"/>
    <w:rsid w:val="00BF5DC3"/>
    <w:rsid w:val="00C00281"/>
    <w:rsid w:val="00C002BA"/>
    <w:rsid w:val="00C029B1"/>
    <w:rsid w:val="00C034A1"/>
    <w:rsid w:val="00C036A6"/>
    <w:rsid w:val="00C04EB2"/>
    <w:rsid w:val="00C04FB6"/>
    <w:rsid w:val="00C06C31"/>
    <w:rsid w:val="00C07FB1"/>
    <w:rsid w:val="00C1123C"/>
    <w:rsid w:val="00C11A7E"/>
    <w:rsid w:val="00C11AC4"/>
    <w:rsid w:val="00C121EE"/>
    <w:rsid w:val="00C12CAE"/>
    <w:rsid w:val="00C13C0A"/>
    <w:rsid w:val="00C165B1"/>
    <w:rsid w:val="00C168D5"/>
    <w:rsid w:val="00C17783"/>
    <w:rsid w:val="00C203F4"/>
    <w:rsid w:val="00C21543"/>
    <w:rsid w:val="00C2306A"/>
    <w:rsid w:val="00C2415B"/>
    <w:rsid w:val="00C2449C"/>
    <w:rsid w:val="00C24EF4"/>
    <w:rsid w:val="00C24FD0"/>
    <w:rsid w:val="00C2531C"/>
    <w:rsid w:val="00C25E50"/>
    <w:rsid w:val="00C27F50"/>
    <w:rsid w:val="00C30183"/>
    <w:rsid w:val="00C30CC3"/>
    <w:rsid w:val="00C3106B"/>
    <w:rsid w:val="00C320F1"/>
    <w:rsid w:val="00C3287C"/>
    <w:rsid w:val="00C331C7"/>
    <w:rsid w:val="00C3336E"/>
    <w:rsid w:val="00C33F6C"/>
    <w:rsid w:val="00C33FE8"/>
    <w:rsid w:val="00C34058"/>
    <w:rsid w:val="00C35379"/>
    <w:rsid w:val="00C35844"/>
    <w:rsid w:val="00C362EE"/>
    <w:rsid w:val="00C36382"/>
    <w:rsid w:val="00C42208"/>
    <w:rsid w:val="00C433E8"/>
    <w:rsid w:val="00C44105"/>
    <w:rsid w:val="00C441ED"/>
    <w:rsid w:val="00C45011"/>
    <w:rsid w:val="00C46540"/>
    <w:rsid w:val="00C4657B"/>
    <w:rsid w:val="00C47286"/>
    <w:rsid w:val="00C47546"/>
    <w:rsid w:val="00C5077E"/>
    <w:rsid w:val="00C52926"/>
    <w:rsid w:val="00C53434"/>
    <w:rsid w:val="00C539E7"/>
    <w:rsid w:val="00C55D3E"/>
    <w:rsid w:val="00C56F69"/>
    <w:rsid w:val="00C572CB"/>
    <w:rsid w:val="00C6016D"/>
    <w:rsid w:val="00C61162"/>
    <w:rsid w:val="00C611ED"/>
    <w:rsid w:val="00C63A7F"/>
    <w:rsid w:val="00C641D7"/>
    <w:rsid w:val="00C64940"/>
    <w:rsid w:val="00C65323"/>
    <w:rsid w:val="00C65FD7"/>
    <w:rsid w:val="00C661A9"/>
    <w:rsid w:val="00C661D4"/>
    <w:rsid w:val="00C66BA3"/>
    <w:rsid w:val="00C7089A"/>
    <w:rsid w:val="00C71D62"/>
    <w:rsid w:val="00C72B2B"/>
    <w:rsid w:val="00C72CC8"/>
    <w:rsid w:val="00C737D8"/>
    <w:rsid w:val="00C73C9B"/>
    <w:rsid w:val="00C73DCE"/>
    <w:rsid w:val="00C740BD"/>
    <w:rsid w:val="00C758F8"/>
    <w:rsid w:val="00C75A59"/>
    <w:rsid w:val="00C75C2E"/>
    <w:rsid w:val="00C75E7D"/>
    <w:rsid w:val="00C760BD"/>
    <w:rsid w:val="00C76A39"/>
    <w:rsid w:val="00C77D01"/>
    <w:rsid w:val="00C817BF"/>
    <w:rsid w:val="00C84230"/>
    <w:rsid w:val="00C84CB6"/>
    <w:rsid w:val="00C90725"/>
    <w:rsid w:val="00C90808"/>
    <w:rsid w:val="00C911CA"/>
    <w:rsid w:val="00C91B12"/>
    <w:rsid w:val="00C9260D"/>
    <w:rsid w:val="00C92FB5"/>
    <w:rsid w:val="00C93001"/>
    <w:rsid w:val="00C941B1"/>
    <w:rsid w:val="00C951B6"/>
    <w:rsid w:val="00C973DC"/>
    <w:rsid w:val="00CA095F"/>
    <w:rsid w:val="00CA1FD8"/>
    <w:rsid w:val="00CA220D"/>
    <w:rsid w:val="00CA2B04"/>
    <w:rsid w:val="00CA457C"/>
    <w:rsid w:val="00CA5839"/>
    <w:rsid w:val="00CA6F06"/>
    <w:rsid w:val="00CA7BE2"/>
    <w:rsid w:val="00CB0601"/>
    <w:rsid w:val="00CB0DFD"/>
    <w:rsid w:val="00CB1C89"/>
    <w:rsid w:val="00CB1CAE"/>
    <w:rsid w:val="00CB2D76"/>
    <w:rsid w:val="00CB41BA"/>
    <w:rsid w:val="00CB460C"/>
    <w:rsid w:val="00CB5C68"/>
    <w:rsid w:val="00CB6682"/>
    <w:rsid w:val="00CB6D73"/>
    <w:rsid w:val="00CB7B3E"/>
    <w:rsid w:val="00CC10D2"/>
    <w:rsid w:val="00CC2BD5"/>
    <w:rsid w:val="00CC4CF8"/>
    <w:rsid w:val="00CC4FE3"/>
    <w:rsid w:val="00CC5960"/>
    <w:rsid w:val="00CC6537"/>
    <w:rsid w:val="00CC698A"/>
    <w:rsid w:val="00CC72ED"/>
    <w:rsid w:val="00CD07D7"/>
    <w:rsid w:val="00CD0B0A"/>
    <w:rsid w:val="00CD23FC"/>
    <w:rsid w:val="00CD268D"/>
    <w:rsid w:val="00CD2D00"/>
    <w:rsid w:val="00CD4FD5"/>
    <w:rsid w:val="00CD572A"/>
    <w:rsid w:val="00CD6046"/>
    <w:rsid w:val="00CD66F3"/>
    <w:rsid w:val="00CD75C1"/>
    <w:rsid w:val="00CD7B00"/>
    <w:rsid w:val="00CD7E96"/>
    <w:rsid w:val="00CE1261"/>
    <w:rsid w:val="00CE2BDA"/>
    <w:rsid w:val="00CE4A31"/>
    <w:rsid w:val="00CE5262"/>
    <w:rsid w:val="00CE530E"/>
    <w:rsid w:val="00CE6848"/>
    <w:rsid w:val="00CE71BD"/>
    <w:rsid w:val="00CE7A4B"/>
    <w:rsid w:val="00CE7E8F"/>
    <w:rsid w:val="00CF20F3"/>
    <w:rsid w:val="00CF263C"/>
    <w:rsid w:val="00CF2CB5"/>
    <w:rsid w:val="00CF2F23"/>
    <w:rsid w:val="00CF3407"/>
    <w:rsid w:val="00CF4056"/>
    <w:rsid w:val="00CF5983"/>
    <w:rsid w:val="00CF6173"/>
    <w:rsid w:val="00CF63CB"/>
    <w:rsid w:val="00D00F7E"/>
    <w:rsid w:val="00D01F4D"/>
    <w:rsid w:val="00D03274"/>
    <w:rsid w:val="00D03A98"/>
    <w:rsid w:val="00D03F59"/>
    <w:rsid w:val="00D04F86"/>
    <w:rsid w:val="00D0643B"/>
    <w:rsid w:val="00D06FDE"/>
    <w:rsid w:val="00D07AC0"/>
    <w:rsid w:val="00D10610"/>
    <w:rsid w:val="00D110F7"/>
    <w:rsid w:val="00D153EE"/>
    <w:rsid w:val="00D15F30"/>
    <w:rsid w:val="00D174AA"/>
    <w:rsid w:val="00D17638"/>
    <w:rsid w:val="00D17926"/>
    <w:rsid w:val="00D179A4"/>
    <w:rsid w:val="00D202F6"/>
    <w:rsid w:val="00D20E3C"/>
    <w:rsid w:val="00D216AB"/>
    <w:rsid w:val="00D22708"/>
    <w:rsid w:val="00D22CE0"/>
    <w:rsid w:val="00D25343"/>
    <w:rsid w:val="00D2609E"/>
    <w:rsid w:val="00D27411"/>
    <w:rsid w:val="00D30459"/>
    <w:rsid w:val="00D30EC6"/>
    <w:rsid w:val="00D3117A"/>
    <w:rsid w:val="00D31353"/>
    <w:rsid w:val="00D31DA8"/>
    <w:rsid w:val="00D32641"/>
    <w:rsid w:val="00D32B23"/>
    <w:rsid w:val="00D32FC7"/>
    <w:rsid w:val="00D33CDF"/>
    <w:rsid w:val="00D37462"/>
    <w:rsid w:val="00D3750D"/>
    <w:rsid w:val="00D379FE"/>
    <w:rsid w:val="00D40ABD"/>
    <w:rsid w:val="00D40D5E"/>
    <w:rsid w:val="00D41428"/>
    <w:rsid w:val="00D436E3"/>
    <w:rsid w:val="00D46058"/>
    <w:rsid w:val="00D4626C"/>
    <w:rsid w:val="00D466C8"/>
    <w:rsid w:val="00D478C3"/>
    <w:rsid w:val="00D532F3"/>
    <w:rsid w:val="00D53AAD"/>
    <w:rsid w:val="00D53C47"/>
    <w:rsid w:val="00D55D97"/>
    <w:rsid w:val="00D57789"/>
    <w:rsid w:val="00D57D3C"/>
    <w:rsid w:val="00D6073C"/>
    <w:rsid w:val="00D61042"/>
    <w:rsid w:val="00D61E05"/>
    <w:rsid w:val="00D6205B"/>
    <w:rsid w:val="00D62525"/>
    <w:rsid w:val="00D63E42"/>
    <w:rsid w:val="00D64F82"/>
    <w:rsid w:val="00D6629A"/>
    <w:rsid w:val="00D662B7"/>
    <w:rsid w:val="00D66321"/>
    <w:rsid w:val="00D70973"/>
    <w:rsid w:val="00D71606"/>
    <w:rsid w:val="00D7276B"/>
    <w:rsid w:val="00D72C06"/>
    <w:rsid w:val="00D736FF"/>
    <w:rsid w:val="00D74225"/>
    <w:rsid w:val="00D74BC4"/>
    <w:rsid w:val="00D753AE"/>
    <w:rsid w:val="00D75898"/>
    <w:rsid w:val="00D75C38"/>
    <w:rsid w:val="00D76783"/>
    <w:rsid w:val="00D76ED2"/>
    <w:rsid w:val="00D77151"/>
    <w:rsid w:val="00D820FB"/>
    <w:rsid w:val="00D823AD"/>
    <w:rsid w:val="00D8408D"/>
    <w:rsid w:val="00D910BC"/>
    <w:rsid w:val="00D91368"/>
    <w:rsid w:val="00D91F49"/>
    <w:rsid w:val="00D929CA"/>
    <w:rsid w:val="00D93438"/>
    <w:rsid w:val="00D946C6"/>
    <w:rsid w:val="00D94EF5"/>
    <w:rsid w:val="00D95636"/>
    <w:rsid w:val="00D95DE1"/>
    <w:rsid w:val="00D95E01"/>
    <w:rsid w:val="00DA0602"/>
    <w:rsid w:val="00DA0DFA"/>
    <w:rsid w:val="00DA16FB"/>
    <w:rsid w:val="00DA1B6A"/>
    <w:rsid w:val="00DA42C9"/>
    <w:rsid w:val="00DA4378"/>
    <w:rsid w:val="00DA4D67"/>
    <w:rsid w:val="00DA7A0D"/>
    <w:rsid w:val="00DA7E31"/>
    <w:rsid w:val="00DB47DA"/>
    <w:rsid w:val="00DB582B"/>
    <w:rsid w:val="00DB5C1B"/>
    <w:rsid w:val="00DB6F24"/>
    <w:rsid w:val="00DB75A2"/>
    <w:rsid w:val="00DB7F6E"/>
    <w:rsid w:val="00DC3040"/>
    <w:rsid w:val="00DC3EA8"/>
    <w:rsid w:val="00DC547A"/>
    <w:rsid w:val="00DC56A0"/>
    <w:rsid w:val="00DC675D"/>
    <w:rsid w:val="00DC6C46"/>
    <w:rsid w:val="00DD008F"/>
    <w:rsid w:val="00DD028C"/>
    <w:rsid w:val="00DD08D2"/>
    <w:rsid w:val="00DD099E"/>
    <w:rsid w:val="00DD1C7E"/>
    <w:rsid w:val="00DD3174"/>
    <w:rsid w:val="00DD37F0"/>
    <w:rsid w:val="00DD3AC8"/>
    <w:rsid w:val="00DD44D4"/>
    <w:rsid w:val="00DD52CE"/>
    <w:rsid w:val="00DD58B2"/>
    <w:rsid w:val="00DD7609"/>
    <w:rsid w:val="00DE1799"/>
    <w:rsid w:val="00DE3054"/>
    <w:rsid w:val="00DE3AF5"/>
    <w:rsid w:val="00DE4776"/>
    <w:rsid w:val="00DE4ED6"/>
    <w:rsid w:val="00DE79EE"/>
    <w:rsid w:val="00DE7E19"/>
    <w:rsid w:val="00DF12A2"/>
    <w:rsid w:val="00DF3F08"/>
    <w:rsid w:val="00DF6270"/>
    <w:rsid w:val="00DF6CEF"/>
    <w:rsid w:val="00DF7CF5"/>
    <w:rsid w:val="00DF7E87"/>
    <w:rsid w:val="00E00172"/>
    <w:rsid w:val="00E00A2C"/>
    <w:rsid w:val="00E00E14"/>
    <w:rsid w:val="00E0113B"/>
    <w:rsid w:val="00E01923"/>
    <w:rsid w:val="00E033D4"/>
    <w:rsid w:val="00E03D36"/>
    <w:rsid w:val="00E0479D"/>
    <w:rsid w:val="00E05409"/>
    <w:rsid w:val="00E05DF0"/>
    <w:rsid w:val="00E072A8"/>
    <w:rsid w:val="00E075E7"/>
    <w:rsid w:val="00E100E2"/>
    <w:rsid w:val="00E10BEC"/>
    <w:rsid w:val="00E110B9"/>
    <w:rsid w:val="00E11C36"/>
    <w:rsid w:val="00E1324D"/>
    <w:rsid w:val="00E13CEF"/>
    <w:rsid w:val="00E1486F"/>
    <w:rsid w:val="00E14962"/>
    <w:rsid w:val="00E163DB"/>
    <w:rsid w:val="00E17A67"/>
    <w:rsid w:val="00E17CAB"/>
    <w:rsid w:val="00E20F93"/>
    <w:rsid w:val="00E2247E"/>
    <w:rsid w:val="00E247BE"/>
    <w:rsid w:val="00E25759"/>
    <w:rsid w:val="00E266FA"/>
    <w:rsid w:val="00E26F76"/>
    <w:rsid w:val="00E30340"/>
    <w:rsid w:val="00E3353D"/>
    <w:rsid w:val="00E33E0B"/>
    <w:rsid w:val="00E34A23"/>
    <w:rsid w:val="00E35369"/>
    <w:rsid w:val="00E36296"/>
    <w:rsid w:val="00E36340"/>
    <w:rsid w:val="00E37310"/>
    <w:rsid w:val="00E40900"/>
    <w:rsid w:val="00E40F66"/>
    <w:rsid w:val="00E436B4"/>
    <w:rsid w:val="00E437C8"/>
    <w:rsid w:val="00E43EFF"/>
    <w:rsid w:val="00E44B75"/>
    <w:rsid w:val="00E44C1B"/>
    <w:rsid w:val="00E44E78"/>
    <w:rsid w:val="00E471DB"/>
    <w:rsid w:val="00E521C1"/>
    <w:rsid w:val="00E52759"/>
    <w:rsid w:val="00E52966"/>
    <w:rsid w:val="00E52F27"/>
    <w:rsid w:val="00E536A3"/>
    <w:rsid w:val="00E54F7E"/>
    <w:rsid w:val="00E55746"/>
    <w:rsid w:val="00E57010"/>
    <w:rsid w:val="00E61FF3"/>
    <w:rsid w:val="00E623B6"/>
    <w:rsid w:val="00E630A2"/>
    <w:rsid w:val="00E63631"/>
    <w:rsid w:val="00E64345"/>
    <w:rsid w:val="00E66ABC"/>
    <w:rsid w:val="00E67BDA"/>
    <w:rsid w:val="00E7084F"/>
    <w:rsid w:val="00E72F51"/>
    <w:rsid w:val="00E7447E"/>
    <w:rsid w:val="00E74B3E"/>
    <w:rsid w:val="00E75A8B"/>
    <w:rsid w:val="00E764F7"/>
    <w:rsid w:val="00E76592"/>
    <w:rsid w:val="00E77768"/>
    <w:rsid w:val="00E80551"/>
    <w:rsid w:val="00E81204"/>
    <w:rsid w:val="00E81AC1"/>
    <w:rsid w:val="00E820F9"/>
    <w:rsid w:val="00E82372"/>
    <w:rsid w:val="00E82F2C"/>
    <w:rsid w:val="00E833D8"/>
    <w:rsid w:val="00E83644"/>
    <w:rsid w:val="00E8372A"/>
    <w:rsid w:val="00E83917"/>
    <w:rsid w:val="00E843EC"/>
    <w:rsid w:val="00E85F43"/>
    <w:rsid w:val="00E86A8B"/>
    <w:rsid w:val="00E86BDA"/>
    <w:rsid w:val="00E870B4"/>
    <w:rsid w:val="00E87693"/>
    <w:rsid w:val="00E90BC1"/>
    <w:rsid w:val="00E90F79"/>
    <w:rsid w:val="00E912CE"/>
    <w:rsid w:val="00E91F78"/>
    <w:rsid w:val="00E926E1"/>
    <w:rsid w:val="00E9283C"/>
    <w:rsid w:val="00E92A93"/>
    <w:rsid w:val="00E931D1"/>
    <w:rsid w:val="00E938B4"/>
    <w:rsid w:val="00E93DDF"/>
    <w:rsid w:val="00E960DF"/>
    <w:rsid w:val="00E970FF"/>
    <w:rsid w:val="00E973E8"/>
    <w:rsid w:val="00E97598"/>
    <w:rsid w:val="00EA065A"/>
    <w:rsid w:val="00EA0AF3"/>
    <w:rsid w:val="00EA14B6"/>
    <w:rsid w:val="00EA174F"/>
    <w:rsid w:val="00EA4347"/>
    <w:rsid w:val="00EA4968"/>
    <w:rsid w:val="00EA5BA2"/>
    <w:rsid w:val="00EA7298"/>
    <w:rsid w:val="00EA7AD6"/>
    <w:rsid w:val="00EB031F"/>
    <w:rsid w:val="00EB04B3"/>
    <w:rsid w:val="00EB3C7F"/>
    <w:rsid w:val="00EB3E00"/>
    <w:rsid w:val="00EB4417"/>
    <w:rsid w:val="00EB4492"/>
    <w:rsid w:val="00EB6E68"/>
    <w:rsid w:val="00EB7AC4"/>
    <w:rsid w:val="00EB7C61"/>
    <w:rsid w:val="00EC141F"/>
    <w:rsid w:val="00EC2CE4"/>
    <w:rsid w:val="00EC3582"/>
    <w:rsid w:val="00EC3A6E"/>
    <w:rsid w:val="00EC44F3"/>
    <w:rsid w:val="00EC51B5"/>
    <w:rsid w:val="00EC6B0F"/>
    <w:rsid w:val="00EC6B5B"/>
    <w:rsid w:val="00ED0733"/>
    <w:rsid w:val="00ED0C61"/>
    <w:rsid w:val="00ED0EB1"/>
    <w:rsid w:val="00ED14C0"/>
    <w:rsid w:val="00ED17AD"/>
    <w:rsid w:val="00ED1BB5"/>
    <w:rsid w:val="00ED1BD1"/>
    <w:rsid w:val="00ED2227"/>
    <w:rsid w:val="00ED384C"/>
    <w:rsid w:val="00ED3CC9"/>
    <w:rsid w:val="00ED43B5"/>
    <w:rsid w:val="00ED5A74"/>
    <w:rsid w:val="00ED75C3"/>
    <w:rsid w:val="00EE130A"/>
    <w:rsid w:val="00EE1348"/>
    <w:rsid w:val="00EE1D71"/>
    <w:rsid w:val="00EE31AB"/>
    <w:rsid w:val="00EE4501"/>
    <w:rsid w:val="00EE5EBE"/>
    <w:rsid w:val="00EE608C"/>
    <w:rsid w:val="00EE650B"/>
    <w:rsid w:val="00EE712A"/>
    <w:rsid w:val="00EE7532"/>
    <w:rsid w:val="00EE7736"/>
    <w:rsid w:val="00EF33F6"/>
    <w:rsid w:val="00EF343B"/>
    <w:rsid w:val="00EF40EA"/>
    <w:rsid w:val="00EF7A46"/>
    <w:rsid w:val="00F0019A"/>
    <w:rsid w:val="00F01B89"/>
    <w:rsid w:val="00F01CF3"/>
    <w:rsid w:val="00F02D7A"/>
    <w:rsid w:val="00F02E48"/>
    <w:rsid w:val="00F034A2"/>
    <w:rsid w:val="00F04403"/>
    <w:rsid w:val="00F04EA4"/>
    <w:rsid w:val="00F0700C"/>
    <w:rsid w:val="00F10460"/>
    <w:rsid w:val="00F11829"/>
    <w:rsid w:val="00F11E45"/>
    <w:rsid w:val="00F127BB"/>
    <w:rsid w:val="00F12D07"/>
    <w:rsid w:val="00F12EF4"/>
    <w:rsid w:val="00F1473F"/>
    <w:rsid w:val="00F14C00"/>
    <w:rsid w:val="00F15413"/>
    <w:rsid w:val="00F165DF"/>
    <w:rsid w:val="00F16956"/>
    <w:rsid w:val="00F17F3E"/>
    <w:rsid w:val="00F21049"/>
    <w:rsid w:val="00F256E6"/>
    <w:rsid w:val="00F263AB"/>
    <w:rsid w:val="00F27CAF"/>
    <w:rsid w:val="00F33384"/>
    <w:rsid w:val="00F3338D"/>
    <w:rsid w:val="00F345A9"/>
    <w:rsid w:val="00F3492C"/>
    <w:rsid w:val="00F359BF"/>
    <w:rsid w:val="00F35BC8"/>
    <w:rsid w:val="00F35E10"/>
    <w:rsid w:val="00F35E5C"/>
    <w:rsid w:val="00F35FB2"/>
    <w:rsid w:val="00F36931"/>
    <w:rsid w:val="00F36D1A"/>
    <w:rsid w:val="00F378A9"/>
    <w:rsid w:val="00F40733"/>
    <w:rsid w:val="00F42D36"/>
    <w:rsid w:val="00F434B0"/>
    <w:rsid w:val="00F4445C"/>
    <w:rsid w:val="00F446CE"/>
    <w:rsid w:val="00F468A7"/>
    <w:rsid w:val="00F4710C"/>
    <w:rsid w:val="00F51FEE"/>
    <w:rsid w:val="00F52CFA"/>
    <w:rsid w:val="00F53795"/>
    <w:rsid w:val="00F5388C"/>
    <w:rsid w:val="00F53B7D"/>
    <w:rsid w:val="00F55A9A"/>
    <w:rsid w:val="00F561DA"/>
    <w:rsid w:val="00F56498"/>
    <w:rsid w:val="00F57623"/>
    <w:rsid w:val="00F60421"/>
    <w:rsid w:val="00F61526"/>
    <w:rsid w:val="00F61715"/>
    <w:rsid w:val="00F623D9"/>
    <w:rsid w:val="00F62FFD"/>
    <w:rsid w:val="00F63BEA"/>
    <w:rsid w:val="00F647D4"/>
    <w:rsid w:val="00F66265"/>
    <w:rsid w:val="00F66C76"/>
    <w:rsid w:val="00F670E2"/>
    <w:rsid w:val="00F6734C"/>
    <w:rsid w:val="00F67505"/>
    <w:rsid w:val="00F676EC"/>
    <w:rsid w:val="00F71EBF"/>
    <w:rsid w:val="00F7447F"/>
    <w:rsid w:val="00F7508F"/>
    <w:rsid w:val="00F751EF"/>
    <w:rsid w:val="00F8103A"/>
    <w:rsid w:val="00F81792"/>
    <w:rsid w:val="00F84378"/>
    <w:rsid w:val="00F8489C"/>
    <w:rsid w:val="00F848E5"/>
    <w:rsid w:val="00F853D7"/>
    <w:rsid w:val="00F863F5"/>
    <w:rsid w:val="00F86900"/>
    <w:rsid w:val="00F86A9B"/>
    <w:rsid w:val="00F87FED"/>
    <w:rsid w:val="00F90DAE"/>
    <w:rsid w:val="00F91DD1"/>
    <w:rsid w:val="00F93471"/>
    <w:rsid w:val="00F943DD"/>
    <w:rsid w:val="00F9502B"/>
    <w:rsid w:val="00F95BBA"/>
    <w:rsid w:val="00F95F36"/>
    <w:rsid w:val="00F96E56"/>
    <w:rsid w:val="00FA13A7"/>
    <w:rsid w:val="00FA1636"/>
    <w:rsid w:val="00FA302C"/>
    <w:rsid w:val="00FA4EB9"/>
    <w:rsid w:val="00FA4F12"/>
    <w:rsid w:val="00FA649C"/>
    <w:rsid w:val="00FA7AA7"/>
    <w:rsid w:val="00FB03F2"/>
    <w:rsid w:val="00FB0BD1"/>
    <w:rsid w:val="00FB0F3E"/>
    <w:rsid w:val="00FB2C36"/>
    <w:rsid w:val="00FB2D55"/>
    <w:rsid w:val="00FB4526"/>
    <w:rsid w:val="00FB45B7"/>
    <w:rsid w:val="00FB63EB"/>
    <w:rsid w:val="00FC1E30"/>
    <w:rsid w:val="00FC1E93"/>
    <w:rsid w:val="00FC6746"/>
    <w:rsid w:val="00FC79EF"/>
    <w:rsid w:val="00FC7BA0"/>
    <w:rsid w:val="00FD033B"/>
    <w:rsid w:val="00FD260D"/>
    <w:rsid w:val="00FD3ADD"/>
    <w:rsid w:val="00FD65F9"/>
    <w:rsid w:val="00FD6CD4"/>
    <w:rsid w:val="00FD762D"/>
    <w:rsid w:val="00FD78A1"/>
    <w:rsid w:val="00FE0D33"/>
    <w:rsid w:val="00FE1093"/>
    <w:rsid w:val="00FE2560"/>
    <w:rsid w:val="00FE2954"/>
    <w:rsid w:val="00FE4190"/>
    <w:rsid w:val="00FE59DF"/>
    <w:rsid w:val="00FE7997"/>
    <w:rsid w:val="00FF06F8"/>
    <w:rsid w:val="00FF07C5"/>
    <w:rsid w:val="00FF082A"/>
    <w:rsid w:val="00FF0F5D"/>
    <w:rsid w:val="00FF1C4D"/>
    <w:rsid w:val="00FF1E6E"/>
    <w:rsid w:val="00FF214C"/>
    <w:rsid w:val="00FF2224"/>
    <w:rsid w:val="00FF3F72"/>
    <w:rsid w:val="00FF43C3"/>
    <w:rsid w:val="00FF6041"/>
    <w:rsid w:val="6BD54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694DF8"/>
  <w15:docId w15:val="{63F2D15B-7744-4047-83B6-53112C79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nhideWhenUsed="1"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olor w:val="000000"/>
      <w:sz w:val="21"/>
    </w:rPr>
  </w:style>
  <w:style w:type="paragraph" w:styleId="1">
    <w:name w:val="heading 1"/>
    <w:basedOn w:val="a"/>
    <w:next w:val="a"/>
    <w:link w:val="10"/>
    <w:uiPriority w:val="99"/>
    <w:qFormat/>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1"/>
    <w:autoRedefine/>
    <w:qFormat/>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0"/>
    <w:uiPriority w:val="9"/>
    <w:qFormat/>
    <w:pPr>
      <w:keepNext/>
      <w:keepLines/>
      <w:widowControl w:val="0"/>
      <w:adjustRightInd w:val="0"/>
      <w:spacing w:after="120" w:line="480" w:lineRule="atLeast"/>
      <w:outlineLvl w:val="2"/>
    </w:pPr>
  </w:style>
  <w:style w:type="paragraph" w:styleId="4">
    <w:name w:val="heading 4"/>
    <w:basedOn w:val="a"/>
    <w:next w:val="a"/>
    <w:link w:val="40"/>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unhideWhenUsed/>
    <w:qFormat/>
    <w:pPr>
      <w:widowControl w:val="0"/>
      <w:ind w:leftChars="1200" w:left="2520"/>
      <w:jc w:val="both"/>
    </w:pPr>
    <w:rPr>
      <w:rFonts w:asciiTheme="minorHAnsi" w:eastAsiaTheme="minorEastAsia" w:hAnsiTheme="minorHAnsi" w:cstheme="minorBidi"/>
      <w:color w:val="auto"/>
      <w:kern w:val="2"/>
      <w:szCs w:val="22"/>
    </w:rPr>
  </w:style>
  <w:style w:type="paragraph" w:styleId="a3">
    <w:name w:val="Note Heading"/>
    <w:basedOn w:val="a"/>
    <w:next w:val="a"/>
    <w:link w:val="a4"/>
    <w:uiPriority w:val="99"/>
    <w:qFormat/>
    <w:pPr>
      <w:widowControl w:val="0"/>
      <w:jc w:val="center"/>
    </w:pPr>
    <w:rPr>
      <w:rFonts w:ascii="Times New Roman" w:hAnsi="Times New Roman"/>
      <w:color w:val="auto"/>
      <w:kern w:val="2"/>
      <w:szCs w:val="21"/>
    </w:rPr>
  </w:style>
  <w:style w:type="paragraph" w:styleId="a5">
    <w:name w:val="Normal Indent"/>
    <w:basedOn w:val="a"/>
    <w:qFormat/>
    <w:pPr>
      <w:widowControl w:val="0"/>
      <w:ind w:firstLineChars="200" w:firstLine="420"/>
      <w:jc w:val="both"/>
    </w:pPr>
    <w:rPr>
      <w:rFonts w:ascii="Times New Roman" w:hAnsi="Times New Roman"/>
      <w:color w:val="auto"/>
      <w:kern w:val="2"/>
      <w:szCs w:val="21"/>
    </w:rPr>
  </w:style>
  <w:style w:type="paragraph" w:styleId="a6">
    <w:name w:val="Document Map"/>
    <w:basedOn w:val="a"/>
    <w:link w:val="a7"/>
    <w:uiPriority w:val="99"/>
    <w:semiHidden/>
    <w:qFormat/>
    <w:pPr>
      <w:shd w:val="clear" w:color="auto" w:fill="000080"/>
    </w:pPr>
  </w:style>
  <w:style w:type="paragraph" w:styleId="a8">
    <w:name w:val="toa heading"/>
    <w:basedOn w:val="a"/>
    <w:next w:val="a"/>
    <w:semiHidden/>
    <w:pPr>
      <w:widowControl w:val="0"/>
      <w:spacing w:before="120"/>
      <w:jc w:val="both"/>
    </w:pPr>
    <w:rPr>
      <w:rFonts w:ascii="Arial" w:hAnsi="Arial"/>
      <w:b/>
      <w:bCs/>
      <w:color w:val="auto"/>
      <w:kern w:val="2"/>
      <w:szCs w:val="21"/>
    </w:rPr>
  </w:style>
  <w:style w:type="paragraph" w:styleId="a9">
    <w:name w:val="annotation text"/>
    <w:basedOn w:val="a"/>
    <w:link w:val="aa"/>
    <w:qFormat/>
  </w:style>
  <w:style w:type="paragraph" w:styleId="ab">
    <w:name w:val="Salutation"/>
    <w:basedOn w:val="a"/>
    <w:next w:val="a"/>
    <w:link w:val="ac"/>
    <w:uiPriority w:val="99"/>
    <w:qFormat/>
    <w:pPr>
      <w:widowControl w:val="0"/>
      <w:jc w:val="both"/>
    </w:pPr>
    <w:rPr>
      <w:rFonts w:ascii="Times New Roman" w:hAnsi="Times New Roman"/>
      <w:color w:val="auto"/>
      <w:kern w:val="2"/>
      <w:szCs w:val="21"/>
    </w:rPr>
  </w:style>
  <w:style w:type="paragraph" w:styleId="31">
    <w:name w:val="List Bullet 3"/>
    <w:basedOn w:val="a"/>
    <w:qFormat/>
    <w:pPr>
      <w:widowControl w:val="0"/>
      <w:tabs>
        <w:tab w:val="left" w:pos="1200"/>
      </w:tabs>
      <w:jc w:val="both"/>
    </w:pPr>
    <w:rPr>
      <w:rFonts w:ascii="Times New Roman" w:hAnsi="Times New Roman"/>
      <w:color w:val="auto"/>
      <w:kern w:val="2"/>
      <w:szCs w:val="21"/>
    </w:rPr>
  </w:style>
  <w:style w:type="paragraph" w:styleId="ad">
    <w:name w:val="Body Text"/>
    <w:basedOn w:val="a"/>
    <w:link w:val="ae"/>
    <w:uiPriority w:val="99"/>
    <w:qFormat/>
    <w:pPr>
      <w:widowControl w:val="0"/>
      <w:spacing w:after="120"/>
      <w:jc w:val="both"/>
    </w:pPr>
    <w:rPr>
      <w:rFonts w:ascii="Times New Roman" w:hAnsi="Times New Roman"/>
      <w:color w:val="auto"/>
      <w:kern w:val="2"/>
      <w:szCs w:val="21"/>
    </w:rPr>
  </w:style>
  <w:style w:type="paragraph" w:styleId="51">
    <w:name w:val="toc 5"/>
    <w:basedOn w:val="a"/>
    <w:next w:val="a"/>
    <w:autoRedefine/>
    <w:uiPriority w:val="39"/>
    <w:unhideWhenUsed/>
    <w:qFormat/>
    <w:pPr>
      <w:widowControl w:val="0"/>
      <w:ind w:leftChars="800" w:left="1680"/>
      <w:jc w:val="both"/>
    </w:pPr>
    <w:rPr>
      <w:rFonts w:asciiTheme="minorHAnsi" w:eastAsiaTheme="minorEastAsia" w:hAnsiTheme="minorHAnsi" w:cstheme="minorBidi"/>
      <w:color w:val="auto"/>
      <w:kern w:val="2"/>
      <w:szCs w:val="22"/>
    </w:rPr>
  </w:style>
  <w:style w:type="paragraph" w:styleId="32">
    <w:name w:val="toc 3"/>
    <w:basedOn w:val="a"/>
    <w:next w:val="a"/>
    <w:autoRedefine/>
    <w:uiPriority w:val="39"/>
    <w:unhideWhenUsed/>
    <w:qFormat/>
    <w:pPr>
      <w:spacing w:after="100" w:line="276" w:lineRule="auto"/>
      <w:ind w:left="440"/>
    </w:pPr>
    <w:rPr>
      <w:rFonts w:ascii="Calibri" w:hAnsi="Calibri"/>
      <w:color w:val="auto"/>
      <w:sz w:val="22"/>
      <w:szCs w:val="22"/>
    </w:rPr>
  </w:style>
  <w:style w:type="paragraph" w:styleId="af">
    <w:name w:val="Plain Text"/>
    <w:basedOn w:val="a"/>
    <w:link w:val="af0"/>
    <w:pPr>
      <w:widowControl w:val="0"/>
      <w:jc w:val="both"/>
    </w:pPr>
    <w:rPr>
      <w:rFonts w:hAnsi="Courier New" w:hint="eastAsia"/>
      <w:kern w:val="2"/>
      <w:sz w:val="28"/>
    </w:rPr>
  </w:style>
  <w:style w:type="paragraph" w:styleId="81">
    <w:name w:val="toc 8"/>
    <w:basedOn w:val="a"/>
    <w:next w:val="a"/>
    <w:autoRedefine/>
    <w:uiPriority w:val="39"/>
    <w:unhideWhenUsed/>
    <w:qFormat/>
    <w:pPr>
      <w:widowControl w:val="0"/>
      <w:ind w:leftChars="1400" w:left="2940"/>
      <w:jc w:val="both"/>
    </w:pPr>
    <w:rPr>
      <w:rFonts w:asciiTheme="minorHAnsi" w:eastAsiaTheme="minorEastAsia" w:hAnsiTheme="minorHAnsi" w:cstheme="minorBidi"/>
      <w:color w:val="auto"/>
      <w:kern w:val="2"/>
      <w:szCs w:val="22"/>
    </w:rPr>
  </w:style>
  <w:style w:type="paragraph" w:styleId="af1">
    <w:name w:val="Date"/>
    <w:basedOn w:val="a"/>
    <w:next w:val="a"/>
    <w:link w:val="af2"/>
    <w:uiPriority w:val="99"/>
    <w:unhideWhenUsed/>
    <w:qFormat/>
    <w:pPr>
      <w:ind w:leftChars="2500" w:left="100"/>
    </w:pPr>
  </w:style>
  <w:style w:type="paragraph" w:styleId="af3">
    <w:name w:val="endnote text"/>
    <w:basedOn w:val="a"/>
    <w:link w:val="af4"/>
    <w:uiPriority w:val="99"/>
    <w:semiHidden/>
    <w:unhideWhenUsed/>
    <w:qFormat/>
    <w:pPr>
      <w:snapToGrid w:val="0"/>
    </w:pPr>
    <w:rPr>
      <w:rFonts w:cs="宋体"/>
      <w:color w:val="auto"/>
      <w:szCs w:val="24"/>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pPr>
    <w:rPr>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link w:val="12"/>
    <w:autoRedefine/>
    <w:uiPriority w:val="39"/>
    <w:unhideWhenUsed/>
    <w:qFormat/>
  </w:style>
  <w:style w:type="paragraph" w:styleId="41">
    <w:name w:val="toc 4"/>
    <w:basedOn w:val="a"/>
    <w:next w:val="a"/>
    <w:autoRedefine/>
    <w:uiPriority w:val="39"/>
    <w:unhideWhenUsed/>
    <w:qFormat/>
    <w:pPr>
      <w:widowControl w:val="0"/>
      <w:ind w:leftChars="600" w:left="1260"/>
      <w:jc w:val="both"/>
    </w:pPr>
    <w:rPr>
      <w:rFonts w:asciiTheme="minorHAnsi" w:eastAsiaTheme="minorEastAsia" w:hAnsiTheme="minorHAnsi" w:cstheme="minorBidi"/>
      <w:color w:val="auto"/>
      <w:kern w:val="2"/>
      <w:szCs w:val="22"/>
    </w:rPr>
  </w:style>
  <w:style w:type="paragraph" w:styleId="61">
    <w:name w:val="toc 6"/>
    <w:basedOn w:val="a"/>
    <w:next w:val="a"/>
    <w:autoRedefine/>
    <w:uiPriority w:val="39"/>
    <w:unhideWhenUsed/>
    <w:pPr>
      <w:widowControl w:val="0"/>
      <w:ind w:leftChars="1000" w:left="2100"/>
      <w:jc w:val="both"/>
    </w:pPr>
    <w:rPr>
      <w:rFonts w:asciiTheme="minorHAnsi" w:eastAsiaTheme="minorEastAsia" w:hAnsiTheme="minorHAnsi" w:cstheme="minorBidi"/>
      <w:color w:val="auto"/>
      <w:kern w:val="2"/>
      <w:szCs w:val="22"/>
    </w:rPr>
  </w:style>
  <w:style w:type="paragraph" w:styleId="20">
    <w:name w:val="toc 2"/>
    <w:basedOn w:val="a"/>
    <w:next w:val="a"/>
    <w:autoRedefine/>
    <w:uiPriority w:val="39"/>
    <w:unhideWhenUsed/>
    <w:qFormat/>
    <w:pPr>
      <w:ind w:leftChars="150" w:left="150"/>
      <w:jc w:val="center"/>
    </w:pPr>
    <w:rPr>
      <w:szCs w:val="32"/>
    </w:rPr>
  </w:style>
  <w:style w:type="paragraph" w:styleId="91">
    <w:name w:val="toc 9"/>
    <w:basedOn w:val="a"/>
    <w:next w:val="a"/>
    <w:autoRedefine/>
    <w:uiPriority w:val="39"/>
    <w:unhideWhenUsed/>
    <w:qFormat/>
    <w:pPr>
      <w:widowControl w:val="0"/>
      <w:ind w:leftChars="1600" w:left="3360"/>
      <w:jc w:val="both"/>
    </w:pPr>
    <w:rPr>
      <w:rFonts w:asciiTheme="minorHAnsi" w:eastAsiaTheme="minorEastAsia" w:hAnsiTheme="minorHAnsi" w:cstheme="minorBidi"/>
      <w:color w:val="auto"/>
      <w:kern w:val="2"/>
      <w:szCs w:val="22"/>
    </w:rPr>
  </w:style>
  <w:style w:type="paragraph" w:styleId="afb">
    <w:name w:val="Normal (Web)"/>
    <w:basedOn w:val="a"/>
    <w:uiPriority w:val="99"/>
    <w:qFormat/>
    <w:pPr>
      <w:spacing w:before="100" w:beforeAutospacing="1" w:after="100" w:afterAutospacing="1"/>
    </w:pPr>
    <w:rPr>
      <w:rFonts w:cs="宋体"/>
      <w:color w:val="auto"/>
      <w:sz w:val="24"/>
      <w:szCs w:val="24"/>
    </w:rPr>
  </w:style>
  <w:style w:type="paragraph" w:styleId="13">
    <w:name w:val="index 1"/>
    <w:basedOn w:val="a"/>
    <w:next w:val="a"/>
    <w:autoRedefine/>
    <w:semiHidden/>
    <w:qFormat/>
  </w:style>
  <w:style w:type="paragraph" w:styleId="afc">
    <w:name w:val="Title"/>
    <w:basedOn w:val="a"/>
    <w:next w:val="a"/>
    <w:link w:val="afd"/>
    <w:uiPriority w:val="10"/>
    <w:qFormat/>
    <w:pPr>
      <w:widowControl w:val="0"/>
      <w:spacing w:before="240" w:after="60"/>
      <w:jc w:val="center"/>
      <w:outlineLvl w:val="0"/>
    </w:pPr>
    <w:rPr>
      <w:rFonts w:asciiTheme="majorHAnsi" w:hAnsiTheme="majorHAnsi" w:cstheme="majorBidi"/>
      <w:b/>
      <w:bCs/>
      <w:color w:val="auto"/>
      <w:kern w:val="2"/>
      <w:sz w:val="32"/>
      <w:szCs w:val="32"/>
    </w:rPr>
  </w:style>
  <w:style w:type="paragraph" w:styleId="afe">
    <w:name w:val="annotation subject"/>
    <w:basedOn w:val="a9"/>
    <w:next w:val="a9"/>
    <w:link w:val="aff"/>
    <w:uiPriority w:val="99"/>
    <w:rPr>
      <w:b/>
      <w:bCs/>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bCs/>
    </w:rPr>
  </w:style>
  <w:style w:type="character" w:styleId="aff2">
    <w:name w:val="endnote reference"/>
    <w:basedOn w:val="a0"/>
    <w:uiPriority w:val="99"/>
    <w:semiHidden/>
    <w:unhideWhenUsed/>
    <w:qFormat/>
    <w:rPr>
      <w:vertAlign w:val="superscript"/>
    </w:rPr>
  </w:style>
  <w:style w:type="character" w:styleId="aff3">
    <w:name w:val="Hyperlink"/>
    <w:basedOn w:val="a0"/>
    <w:uiPriority w:val="99"/>
    <w:unhideWhenUsed/>
    <w:qFormat/>
    <w:rPr>
      <w:color w:val="0000FF" w:themeColor="hyperlink"/>
      <w:u w:val="single"/>
    </w:rPr>
  </w:style>
  <w:style w:type="character" w:styleId="aff4">
    <w:name w:val="annotation reference"/>
    <w:basedOn w:val="a0"/>
    <w:uiPriority w:val="99"/>
    <w:qFormat/>
    <w:rPr>
      <w:sz w:val="21"/>
      <w:szCs w:val="21"/>
    </w:rPr>
  </w:style>
  <w:style w:type="character" w:customStyle="1" w:styleId="10">
    <w:name w:val="标题 1 字符"/>
    <w:basedOn w:val="a0"/>
    <w:link w:val="1"/>
    <w:uiPriority w:val="99"/>
    <w:qFormat/>
    <w:rPr>
      <w:rFonts w:ascii="宋体" w:hAnsi="宋体"/>
      <w:b/>
      <w:color w:val="000000"/>
      <w:kern w:val="44"/>
      <w:sz w:val="44"/>
    </w:rPr>
  </w:style>
  <w:style w:type="character" w:customStyle="1" w:styleId="22">
    <w:name w:val="标题 2 字符"/>
    <w:basedOn w:val="a0"/>
    <w:qFormat/>
    <w:rPr>
      <w:rFonts w:ascii="宋体" w:hAnsi="宋体"/>
      <w:color w:val="000000"/>
      <w:sz w:val="21"/>
      <w:szCs w:val="21"/>
    </w:rPr>
  </w:style>
  <w:style w:type="character" w:customStyle="1" w:styleId="30">
    <w:name w:val="标题 3 字符"/>
    <w:basedOn w:val="a0"/>
    <w:link w:val="3"/>
    <w:uiPriority w:val="9"/>
    <w:qFormat/>
    <w:rPr>
      <w:rFonts w:ascii="宋体" w:hAnsi="宋体"/>
      <w:color w:val="000000"/>
      <w:sz w:val="21"/>
    </w:rPr>
  </w:style>
  <w:style w:type="character" w:customStyle="1" w:styleId="40">
    <w:name w:val="标题 4 字符"/>
    <w:basedOn w:val="a0"/>
    <w:link w:val="4"/>
    <w:uiPriority w:val="9"/>
    <w:qFormat/>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customStyle="1" w:styleId="CharCharCharCharCharCharCharCharChar">
    <w:name w:val="Char Char Char Char Char Char Char Char Char"/>
    <w:basedOn w:val="a"/>
    <w:autoRedefine/>
    <w:qFormat/>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qFormat/>
    <w:pPr>
      <w:widowControl w:val="0"/>
      <w:tabs>
        <w:tab w:val="left" w:pos="315"/>
      </w:tabs>
      <w:ind w:left="315" w:hanging="315"/>
      <w:jc w:val="both"/>
    </w:pPr>
    <w:rPr>
      <w:rFonts w:ascii="Times New Roman" w:hAnsi="Times New Roman"/>
      <w:color w:val="auto"/>
      <w:kern w:val="2"/>
      <w:sz w:val="24"/>
      <w:szCs w:val="24"/>
    </w:rPr>
  </w:style>
  <w:style w:type="paragraph" w:customStyle="1" w:styleId="CharCharCharCharCharChar1CharCharChar">
    <w:name w:val="Char Char Char Char Char Char1 Char Char Char"/>
    <w:basedOn w:val="a"/>
    <w:qFormat/>
    <w:pPr>
      <w:widowControl w:val="0"/>
      <w:autoSpaceDE w:val="0"/>
      <w:autoSpaceDN w:val="0"/>
      <w:adjustRightInd w:val="0"/>
      <w:textAlignment w:val="baseline"/>
    </w:pPr>
    <w:rPr>
      <w:rFonts w:ascii="Times New Roman" w:hAnsi="Times New Roman"/>
      <w:color w:val="auto"/>
      <w:kern w:val="2"/>
      <w:sz w:val="30"/>
    </w:rPr>
  </w:style>
  <w:style w:type="paragraph" w:customStyle="1" w:styleId="xl61">
    <w:name w:val="xl61"/>
    <w:basedOn w:val="a"/>
    <w:uiPriority w:val="99"/>
    <w:qFormat/>
    <w:pPr>
      <w:spacing w:before="100" w:after="100"/>
      <w:jc w:val="right"/>
    </w:pPr>
    <w:rPr>
      <w:rFonts w:ascii="Arial Unicode MS" w:eastAsia="Arial Unicode MS" w:hAnsi="Times New Roman"/>
      <w:color w:val="auto"/>
      <w:sz w:val="18"/>
      <w:szCs w:val="18"/>
    </w:rPr>
  </w:style>
  <w:style w:type="character" w:customStyle="1" w:styleId="afa">
    <w:name w:val="页眉 字符"/>
    <w:basedOn w:val="a0"/>
    <w:link w:val="af9"/>
    <w:uiPriority w:val="99"/>
    <w:qFormat/>
    <w:rPr>
      <w:rFonts w:ascii="宋体" w:hAnsi="宋体"/>
      <w:color w:val="000000"/>
      <w:sz w:val="18"/>
      <w:szCs w:val="18"/>
    </w:rPr>
  </w:style>
  <w:style w:type="character" w:customStyle="1" w:styleId="af8">
    <w:name w:val="页脚 字符"/>
    <w:basedOn w:val="a0"/>
    <w:link w:val="af7"/>
    <w:uiPriority w:val="99"/>
    <w:qFormat/>
    <w:rPr>
      <w:rFonts w:ascii="宋体" w:hAnsi="宋体"/>
      <w:color w:val="000000"/>
      <w:sz w:val="18"/>
      <w:szCs w:val="18"/>
    </w:rPr>
  </w:style>
  <w:style w:type="character" w:customStyle="1" w:styleId="style61">
    <w:name w:val="style61"/>
    <w:basedOn w:val="a0"/>
    <w:qFormat/>
    <w:rPr>
      <w:b/>
      <w:bCs/>
      <w:sz w:val="24"/>
      <w:szCs w:val="24"/>
    </w:rPr>
  </w:style>
  <w:style w:type="character" w:styleId="aff5">
    <w:name w:val="Placeholder Text"/>
    <w:basedOn w:val="a0"/>
    <w:uiPriority w:val="99"/>
    <w:semiHidden/>
    <w:qFormat/>
    <w:rPr>
      <w:color w:val="auto"/>
    </w:rPr>
  </w:style>
  <w:style w:type="paragraph" w:styleId="aff6">
    <w:name w:val="List Paragraph"/>
    <w:basedOn w:val="a"/>
    <w:uiPriority w:val="34"/>
    <w:qFormat/>
    <w:pPr>
      <w:ind w:firstLineChars="200" w:firstLine="420"/>
    </w:pPr>
  </w:style>
  <w:style w:type="character" w:customStyle="1" w:styleId="af2">
    <w:name w:val="日期 字符"/>
    <w:basedOn w:val="a0"/>
    <w:link w:val="af1"/>
    <w:uiPriority w:val="99"/>
    <w:qFormat/>
    <w:rPr>
      <w:rFonts w:ascii="宋体" w:hAnsi="宋体"/>
      <w:color w:val="000000"/>
      <w:sz w:val="21"/>
    </w:rPr>
  </w:style>
  <w:style w:type="character" w:customStyle="1" w:styleId="ac">
    <w:name w:val="称呼 字符"/>
    <w:basedOn w:val="a0"/>
    <w:link w:val="ab"/>
    <w:uiPriority w:val="99"/>
    <w:rPr>
      <w:rFonts w:ascii="Times New Roman" w:hAnsi="Times New Roman"/>
      <w:kern w:val="2"/>
      <w:sz w:val="21"/>
      <w:szCs w:val="21"/>
    </w:rPr>
  </w:style>
  <w:style w:type="character" w:customStyle="1" w:styleId="a4">
    <w:name w:val="注释标题 字符"/>
    <w:basedOn w:val="a0"/>
    <w:link w:val="a3"/>
    <w:uiPriority w:val="99"/>
    <w:qFormat/>
    <w:rPr>
      <w:rFonts w:ascii="Times New Roman" w:hAnsi="Times New Roman"/>
      <w:kern w:val="2"/>
      <w:sz w:val="21"/>
      <w:szCs w:val="21"/>
    </w:rPr>
  </w:style>
  <w:style w:type="paragraph" w:customStyle="1" w:styleId="TOC1">
    <w:name w:val="TOC 标题1"/>
    <w:basedOn w:val="1"/>
    <w:next w:val="a"/>
    <w:uiPriority w:val="39"/>
    <w:qFormat/>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aa">
    <w:name w:val="批注文字 字符"/>
    <w:basedOn w:val="a0"/>
    <w:link w:val="a9"/>
    <w:qFormat/>
    <w:rPr>
      <w:rFonts w:ascii="宋体" w:hAnsi="宋体"/>
      <w:color w:val="000000"/>
      <w:sz w:val="21"/>
    </w:rPr>
  </w:style>
  <w:style w:type="character" w:customStyle="1" w:styleId="af6">
    <w:name w:val="批注框文本 字符"/>
    <w:basedOn w:val="a0"/>
    <w:link w:val="af5"/>
    <w:uiPriority w:val="99"/>
    <w:rPr>
      <w:rFonts w:ascii="宋体" w:hAnsi="宋体"/>
      <w:color w:val="000000"/>
      <w:sz w:val="18"/>
      <w:szCs w:val="18"/>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character" w:customStyle="1" w:styleId="aff">
    <w:name w:val="批注主题 字符"/>
    <w:basedOn w:val="aa"/>
    <w:link w:val="afe"/>
    <w:uiPriority w:val="99"/>
    <w:rPr>
      <w:rFonts w:ascii="宋体" w:hAnsi="宋体"/>
      <w:b/>
      <w:bCs/>
      <w:color w:val="000000"/>
      <w:sz w:val="21"/>
    </w:rPr>
  </w:style>
  <w:style w:type="character" w:customStyle="1" w:styleId="af0">
    <w:name w:val="纯文本 字符"/>
    <w:basedOn w:val="a0"/>
    <w:link w:val="af"/>
    <w:rPr>
      <w:rFonts w:ascii="宋体" w:hAnsi="Courier New"/>
      <w:color w:val="000000"/>
      <w:kern w:val="2"/>
      <w:sz w:val="28"/>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ae">
    <w:name w:val="正文文本 字符"/>
    <w:basedOn w:val="a0"/>
    <w:link w:val="ad"/>
    <w:uiPriority w:val="99"/>
    <w:qFormat/>
    <w:rPr>
      <w:rFonts w:ascii="Times New Roman" w:hAnsi="Times New Roman"/>
      <w:kern w:val="2"/>
      <w:sz w:val="21"/>
      <w:szCs w:val="21"/>
    </w:rPr>
  </w:style>
  <w:style w:type="paragraph" w:customStyle="1" w:styleId="write2">
    <w:name w:val="write2"/>
    <w:basedOn w:val="a"/>
    <w:uiPriority w:val="99"/>
    <w:qFormat/>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52">
    <w:name w:val="标题5"/>
    <w:basedOn w:val="a"/>
    <w:qFormat/>
    <w:pPr>
      <w:keepNext/>
      <w:keepLines/>
      <w:widowControl w:val="0"/>
      <w:spacing w:before="60" w:after="60"/>
      <w:ind w:hangingChars="200" w:hanging="420"/>
      <w:jc w:val="both"/>
      <w:outlineLvl w:val="4"/>
    </w:pPr>
    <w:rPr>
      <w:b/>
      <w:bCs/>
      <w:color w:val="auto"/>
      <w:kern w:val="2"/>
      <w:szCs w:val="21"/>
    </w:rPr>
  </w:style>
  <w:style w:type="paragraph" w:customStyle="1" w:styleId="14">
    <w:name w:val="修订1"/>
    <w:hidden/>
    <w:uiPriority w:val="99"/>
    <w:semiHidden/>
    <w:qFormat/>
    <w:rPr>
      <w:kern w:val="2"/>
      <w:sz w:val="21"/>
      <w:szCs w:val="22"/>
    </w:rPr>
  </w:style>
  <w:style w:type="character" w:customStyle="1" w:styleId="Char">
    <w:name w:val="正文的样式 Char"/>
    <w:basedOn w:val="a0"/>
    <w:link w:val="aff7"/>
    <w:qFormat/>
    <w:rPr>
      <w:kern w:val="2"/>
      <w:sz w:val="21"/>
      <w:szCs w:val="24"/>
    </w:rPr>
  </w:style>
  <w:style w:type="paragraph" w:customStyle="1" w:styleId="aff7">
    <w:name w:val="正文的样式"/>
    <w:basedOn w:val="a"/>
    <w:link w:val="Char"/>
    <w:qFormat/>
    <w:pPr>
      <w:widowControl w:val="0"/>
      <w:spacing w:before="100" w:after="100"/>
      <w:jc w:val="both"/>
    </w:pPr>
    <w:rPr>
      <w:rFonts w:ascii="Calibri" w:hAnsi="Calibri"/>
      <w:color w:val="auto"/>
      <w:kern w:val="2"/>
      <w:szCs w:val="24"/>
    </w:rPr>
  </w:style>
  <w:style w:type="character" w:customStyle="1" w:styleId="a7">
    <w:name w:val="文档结构图 字符"/>
    <w:basedOn w:val="a0"/>
    <w:link w:val="a6"/>
    <w:uiPriority w:val="99"/>
    <w:semiHidden/>
    <w:qFormat/>
    <w:rPr>
      <w:rFonts w:ascii="宋体" w:hAnsi="宋体"/>
      <w:color w:val="000000"/>
      <w:sz w:val="21"/>
      <w:shd w:val="clear" w:color="auto" w:fill="000080"/>
    </w:rPr>
  </w:style>
  <w:style w:type="character" w:customStyle="1" w:styleId="afd">
    <w:name w:val="标题 字符"/>
    <w:basedOn w:val="a0"/>
    <w:link w:val="afc"/>
    <w:uiPriority w:val="10"/>
    <w:rPr>
      <w:rFonts w:asciiTheme="majorHAnsi" w:hAnsiTheme="majorHAnsi" w:cstheme="majorBidi"/>
      <w:b/>
      <w:bCs/>
      <w:kern w:val="2"/>
      <w:sz w:val="32"/>
      <w:szCs w:val="32"/>
    </w:rPr>
  </w:style>
  <w:style w:type="paragraph" w:styleId="aff8">
    <w:name w:val="No Spacing"/>
    <w:uiPriority w:val="1"/>
    <w:qFormat/>
    <w:pPr>
      <w:widowControl w:val="0"/>
      <w:jc w:val="both"/>
    </w:pPr>
    <w:rPr>
      <w:kern w:val="2"/>
      <w:sz w:val="21"/>
      <w:szCs w:val="22"/>
    </w:rPr>
  </w:style>
  <w:style w:type="character" w:customStyle="1" w:styleId="af4">
    <w:name w:val="尾注文本 字符"/>
    <w:basedOn w:val="a0"/>
    <w:link w:val="af3"/>
    <w:uiPriority w:val="99"/>
    <w:semiHidden/>
    <w:qFormat/>
    <w:rPr>
      <w:rFonts w:ascii="宋体" w:hAnsi="宋体" w:cs="宋体"/>
      <w:sz w:val="21"/>
      <w:szCs w:val="24"/>
    </w:rPr>
  </w:style>
  <w:style w:type="character" w:customStyle="1" w:styleId="Char1">
    <w:name w:val="批注主题 Char1"/>
    <w:basedOn w:val="aa"/>
    <w:uiPriority w:val="99"/>
    <w:semiHidden/>
    <w:rPr>
      <w:rFonts w:ascii="宋体" w:hAnsi="宋体"/>
      <w:b/>
      <w:bCs/>
      <w:color w:val="000000"/>
      <w:sz w:val="21"/>
    </w:rPr>
  </w:style>
  <w:style w:type="character" w:customStyle="1" w:styleId="span">
    <w:name w:val="span_"/>
    <w:basedOn w:val="a0"/>
    <w:qFormat/>
  </w:style>
  <w:style w:type="paragraph" w:customStyle="1" w:styleId="33">
    <w:name w:val="标题  3"/>
    <w:basedOn w:val="a"/>
    <w:next w:val="a"/>
    <w:link w:val="3Char"/>
    <w:qFormat/>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3"/>
    <w:qFormat/>
    <w:rPr>
      <w:rFonts w:ascii="Times New Roman" w:hAnsi="Times New Roman"/>
      <w:b/>
      <w:kern w:val="2"/>
      <w:sz w:val="21"/>
      <w:szCs w:val="24"/>
    </w:rPr>
  </w:style>
  <w:style w:type="character" w:customStyle="1" w:styleId="15">
    <w:name w:val="批注主题 字符1"/>
    <w:basedOn w:val="aa"/>
    <w:uiPriority w:val="99"/>
    <w:semiHidden/>
    <w:qFormat/>
    <w:rPr>
      <w:rFonts w:ascii="Times New Roman" w:eastAsia="宋体" w:hAnsi="Times New Roman" w:cs="Times New Roman"/>
      <w:b/>
      <w:bCs/>
      <w:color w:val="000000"/>
      <w:sz w:val="21"/>
      <w:szCs w:val="21"/>
    </w:rPr>
  </w:style>
  <w:style w:type="character" w:customStyle="1" w:styleId="4Char">
    <w:name w:val="标题 4 Char"/>
    <w:uiPriority w:val="9"/>
    <w:qFormat/>
    <w:rPr>
      <w:rFonts w:ascii="Cambria" w:hAnsi="Cambria"/>
      <w:b/>
      <w:bCs/>
      <w:kern w:val="2"/>
      <w:sz w:val="21"/>
      <w:szCs w:val="28"/>
    </w:rPr>
  </w:style>
  <w:style w:type="paragraph" w:customStyle="1" w:styleId="42">
    <w:name w:val="4"/>
    <w:basedOn w:val="a"/>
    <w:next w:val="aff6"/>
    <w:uiPriority w:val="34"/>
    <w:qFormat/>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f6"/>
    <w:uiPriority w:val="34"/>
    <w:qFormat/>
    <w:pPr>
      <w:widowControl w:val="0"/>
      <w:ind w:firstLineChars="200" w:firstLine="420"/>
      <w:jc w:val="both"/>
    </w:pPr>
    <w:rPr>
      <w:rFonts w:ascii="Calibri" w:hAnsi="Calibri"/>
      <w:color w:val="auto"/>
      <w:kern w:val="2"/>
      <w:szCs w:val="22"/>
    </w:rPr>
  </w:style>
  <w:style w:type="character" w:customStyle="1" w:styleId="3Char0">
    <w:name w:val="标题 3 Char"/>
    <w:uiPriority w:val="9"/>
    <w:qFormat/>
    <w:rPr>
      <w:b/>
      <w:bCs/>
      <w:kern w:val="2"/>
      <w:sz w:val="21"/>
      <w:szCs w:val="32"/>
    </w:rPr>
  </w:style>
  <w:style w:type="paragraph" w:customStyle="1" w:styleId="23">
    <w:name w:val="2"/>
    <w:basedOn w:val="a"/>
    <w:next w:val="aff6"/>
    <w:uiPriority w:val="34"/>
    <w:qFormat/>
    <w:pPr>
      <w:widowControl w:val="0"/>
      <w:ind w:firstLineChars="200" w:firstLine="420"/>
      <w:jc w:val="both"/>
    </w:pPr>
    <w:rPr>
      <w:rFonts w:ascii="Calibri" w:hAnsi="Calibri"/>
      <w:color w:val="auto"/>
      <w:kern w:val="2"/>
      <w:szCs w:val="22"/>
    </w:rPr>
  </w:style>
  <w:style w:type="paragraph" w:customStyle="1" w:styleId="16">
    <w:name w:val="1"/>
    <w:basedOn w:val="a"/>
    <w:next w:val="aff6"/>
    <w:uiPriority w:val="34"/>
    <w:qFormat/>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Pr>
      <w:rFonts w:ascii="Times New Roman" w:hAnsi="Times New Roman"/>
      <w:kern w:val="2"/>
      <w:sz w:val="21"/>
      <w:szCs w:val="21"/>
    </w:rPr>
  </w:style>
  <w:style w:type="character" w:customStyle="1" w:styleId="3Char1">
    <w:name w:val="标题 3 Char1"/>
    <w:uiPriority w:val="9"/>
    <w:rPr>
      <w:b/>
      <w:bCs/>
      <w:kern w:val="2"/>
      <w:sz w:val="21"/>
      <w:szCs w:val="32"/>
    </w:rPr>
  </w:style>
  <w:style w:type="character" w:customStyle="1" w:styleId="21">
    <w:name w:val="标题 2 字符1"/>
    <w:link w:val="2"/>
    <w:rPr>
      <w:rFonts w:ascii="宋体" w:hAnsi="宋体"/>
      <w:color w:val="000000"/>
      <w:sz w:val="21"/>
      <w:szCs w:val="21"/>
    </w:rPr>
  </w:style>
  <w:style w:type="character" w:customStyle="1" w:styleId="5Char">
    <w:name w:val="标题 5 Char"/>
    <w:uiPriority w:val="9"/>
    <w:rPr>
      <w:b/>
      <w:bCs/>
      <w:kern w:val="2"/>
      <w:sz w:val="21"/>
      <w:szCs w:val="28"/>
    </w:rPr>
  </w:style>
  <w:style w:type="character" w:customStyle="1" w:styleId="Char2">
    <w:name w:val="称呼 Char"/>
    <w:uiPriority w:val="99"/>
    <w:rPr>
      <w:rFonts w:ascii="Times New Roman" w:hAnsi="Times New Roman"/>
      <w:kern w:val="2"/>
      <w:sz w:val="21"/>
      <w:szCs w:val="21"/>
    </w:rPr>
  </w:style>
  <w:style w:type="character" w:customStyle="1" w:styleId="fontstyle01">
    <w:name w:val="fontstyle01"/>
    <w:rPr>
      <w:rFonts w:ascii="FZLTSK--GBK1-0" w:hAnsi="FZLTSK--GBK1-0" w:hint="default"/>
      <w:color w:val="000000"/>
      <w:sz w:val="20"/>
      <w:szCs w:val="20"/>
    </w:rPr>
  </w:style>
  <w:style w:type="character" w:customStyle="1" w:styleId="Char10">
    <w:name w:val="批注文字 Char1"/>
    <w:uiPriority w:val="99"/>
    <w:qFormat/>
    <w:rPr>
      <w:rFonts w:ascii="宋体" w:hAnsi="宋体"/>
      <w:color w:val="000000"/>
      <w:sz w:val="21"/>
    </w:rPr>
  </w:style>
  <w:style w:type="character" w:customStyle="1" w:styleId="Char20">
    <w:name w:val="批注文字 Char2"/>
    <w:rPr>
      <w:rFonts w:ascii="宋体" w:hAnsi="宋体"/>
      <w:color w:val="000000"/>
      <w:sz w:val="21"/>
    </w:rPr>
  </w:style>
  <w:style w:type="character" w:customStyle="1" w:styleId="12">
    <w:name w:val="目录 1 字符"/>
    <w:basedOn w:val="a0"/>
    <w:link w:val="11"/>
    <w:uiPriority w:val="39"/>
    <w:rPr>
      <w:rFonts w:ascii="宋体" w:hAnsi="宋体"/>
      <w:color w:val="000000"/>
      <w:sz w:val="21"/>
    </w:rPr>
  </w:style>
  <w:style w:type="table" w:customStyle="1" w:styleId="140">
    <w:name w:val="网格型14"/>
    <w:basedOn w:val="a1"/>
    <w:next w:val="aff0"/>
    <w:autoRedefine/>
    <w:uiPriority w:val="39"/>
    <w:qFormat/>
    <w:rsid w:val="000F5AD5"/>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1"/>
    <w:next w:val="aff0"/>
    <w:autoRedefine/>
    <w:uiPriority w:val="39"/>
    <w:qFormat/>
    <w:rsid w:val="005000CE"/>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1"/>
    <w:next w:val="aff0"/>
    <w:autoRedefine/>
    <w:uiPriority w:val="39"/>
    <w:qFormat/>
    <w:rsid w:val="0099336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1"/>
    <w:next w:val="aff0"/>
    <w:autoRedefine/>
    <w:uiPriority w:val="39"/>
    <w:qFormat/>
    <w:rsid w:val="00C00281"/>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73">
      <w:bodyDiv w:val="1"/>
      <w:marLeft w:val="0"/>
      <w:marRight w:val="0"/>
      <w:marTop w:val="0"/>
      <w:marBottom w:val="0"/>
      <w:divBdr>
        <w:top w:val="none" w:sz="0" w:space="0" w:color="auto"/>
        <w:left w:val="none" w:sz="0" w:space="0" w:color="auto"/>
        <w:bottom w:val="none" w:sz="0" w:space="0" w:color="auto"/>
        <w:right w:val="none" w:sz="0" w:space="0" w:color="auto"/>
      </w:divBdr>
    </w:div>
    <w:div w:id="277445866">
      <w:bodyDiv w:val="1"/>
      <w:marLeft w:val="0"/>
      <w:marRight w:val="0"/>
      <w:marTop w:val="0"/>
      <w:marBottom w:val="0"/>
      <w:divBdr>
        <w:top w:val="none" w:sz="0" w:space="0" w:color="auto"/>
        <w:left w:val="none" w:sz="0" w:space="0" w:color="auto"/>
        <w:bottom w:val="none" w:sz="0" w:space="0" w:color="auto"/>
        <w:right w:val="none" w:sz="0" w:space="0" w:color="auto"/>
      </w:divBdr>
    </w:div>
    <w:div w:id="799763806">
      <w:bodyDiv w:val="1"/>
      <w:marLeft w:val="0"/>
      <w:marRight w:val="0"/>
      <w:marTop w:val="0"/>
      <w:marBottom w:val="0"/>
      <w:divBdr>
        <w:top w:val="none" w:sz="0" w:space="0" w:color="auto"/>
        <w:left w:val="none" w:sz="0" w:space="0" w:color="auto"/>
        <w:bottom w:val="none" w:sz="0" w:space="0" w:color="auto"/>
        <w:right w:val="none" w:sz="0" w:space="0" w:color="auto"/>
      </w:divBdr>
    </w:div>
    <w:div w:id="929965360">
      <w:bodyDiv w:val="1"/>
      <w:marLeft w:val="0"/>
      <w:marRight w:val="0"/>
      <w:marTop w:val="0"/>
      <w:marBottom w:val="0"/>
      <w:divBdr>
        <w:top w:val="none" w:sz="0" w:space="0" w:color="auto"/>
        <w:left w:val="none" w:sz="0" w:space="0" w:color="auto"/>
        <w:bottom w:val="none" w:sz="0" w:space="0" w:color="auto"/>
        <w:right w:val="none" w:sz="0" w:space="0" w:color="auto"/>
      </w:divBdr>
    </w:div>
    <w:div w:id="1041634461">
      <w:bodyDiv w:val="1"/>
      <w:marLeft w:val="0"/>
      <w:marRight w:val="0"/>
      <w:marTop w:val="0"/>
      <w:marBottom w:val="0"/>
      <w:divBdr>
        <w:top w:val="none" w:sz="0" w:space="0" w:color="auto"/>
        <w:left w:val="none" w:sz="0" w:space="0" w:color="auto"/>
        <w:bottom w:val="none" w:sz="0" w:space="0" w:color="auto"/>
        <w:right w:val="none" w:sz="0" w:space="0" w:color="auto"/>
      </w:divBdr>
    </w:div>
    <w:div w:id="1320690928">
      <w:bodyDiv w:val="1"/>
      <w:marLeft w:val="0"/>
      <w:marRight w:val="0"/>
      <w:marTop w:val="0"/>
      <w:marBottom w:val="0"/>
      <w:divBdr>
        <w:top w:val="none" w:sz="0" w:space="0" w:color="auto"/>
        <w:left w:val="none" w:sz="0" w:space="0" w:color="auto"/>
        <w:bottom w:val="none" w:sz="0" w:space="0" w:color="auto"/>
        <w:right w:val="none" w:sz="0" w:space="0" w:color="auto"/>
      </w:divBdr>
    </w:div>
    <w:div w:id="1630470686">
      <w:bodyDiv w:val="1"/>
      <w:marLeft w:val="0"/>
      <w:marRight w:val="0"/>
      <w:marTop w:val="0"/>
      <w:marBottom w:val="0"/>
      <w:divBdr>
        <w:top w:val="none" w:sz="0" w:space="0" w:color="auto"/>
        <w:left w:val="none" w:sz="0" w:space="0" w:color="auto"/>
        <w:bottom w:val="none" w:sz="0" w:space="0" w:color="auto"/>
        <w:right w:val="none" w:sz="0" w:space="0" w:color="auto"/>
      </w:divBdr>
      <w:divsChild>
        <w:div w:id="587889375">
          <w:marLeft w:val="0"/>
          <w:marRight w:val="0"/>
          <w:marTop w:val="0"/>
          <w:marBottom w:val="0"/>
          <w:divBdr>
            <w:top w:val="none" w:sz="0" w:space="0" w:color="auto"/>
            <w:left w:val="none" w:sz="0" w:space="0" w:color="auto"/>
            <w:bottom w:val="none" w:sz="0" w:space="0" w:color="auto"/>
            <w:right w:val="none" w:sz="0" w:space="0" w:color="auto"/>
          </w:divBdr>
        </w:div>
      </w:divsChild>
    </w:div>
    <w:div w:id="1753158554">
      <w:bodyDiv w:val="1"/>
      <w:marLeft w:val="0"/>
      <w:marRight w:val="0"/>
      <w:marTop w:val="0"/>
      <w:marBottom w:val="0"/>
      <w:divBdr>
        <w:top w:val="none" w:sz="0" w:space="0" w:color="auto"/>
        <w:left w:val="none" w:sz="0" w:space="0" w:color="auto"/>
        <w:bottom w:val="none" w:sz="0" w:space="0" w:color="auto"/>
        <w:right w:val="none" w:sz="0" w:space="0" w:color="auto"/>
      </w:divBdr>
      <w:divsChild>
        <w:div w:id="616105583">
          <w:marLeft w:val="0"/>
          <w:marRight w:val="0"/>
          <w:marTop w:val="0"/>
          <w:marBottom w:val="0"/>
          <w:divBdr>
            <w:top w:val="none" w:sz="0" w:space="0" w:color="auto"/>
            <w:left w:val="none" w:sz="0" w:space="0" w:color="auto"/>
            <w:bottom w:val="none" w:sz="0" w:space="0" w:color="auto"/>
            <w:right w:val="none" w:sz="0" w:space="0" w:color="auto"/>
          </w:divBdr>
        </w:div>
      </w:divsChild>
    </w:div>
    <w:div w:id="180650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hao-pt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F9302FA6-4EC2-49BE-86E8-8DD637C996CC}"/>
      </w:docPartPr>
      <w:docPartBody>
        <w:p w:rsidR="000153CA" w:rsidRDefault="00775F6E">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264DFA49-486C-4AE0-82FA-EF4E78BB39BB}"/>
      </w:docPartPr>
      <w:docPartBody>
        <w:p w:rsidR="000153CA" w:rsidRDefault="00775F6E">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C059"/>
    <w:charset w:val="00"/>
    <w:family w:val="swiss"/>
    <w:pitch w:val="default"/>
    <w:sig w:usb0="00000003" w:usb1="00000000" w:usb2="00000000" w:usb3="00000000" w:csb0="00000001" w:csb1="00000000"/>
  </w:font>
  <w:font w:name="Noto Sans CJK JP Regular">
    <w:altName w:val="Malgun Gothic Semilight"/>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94"/>
    <w:rsid w:val="00002AED"/>
    <w:rsid w:val="00006206"/>
    <w:rsid w:val="00012149"/>
    <w:rsid w:val="00012B2A"/>
    <w:rsid w:val="000137FB"/>
    <w:rsid w:val="000153CA"/>
    <w:rsid w:val="00017A80"/>
    <w:rsid w:val="00020B55"/>
    <w:rsid w:val="00021476"/>
    <w:rsid w:val="00027428"/>
    <w:rsid w:val="000308A1"/>
    <w:rsid w:val="0003277F"/>
    <w:rsid w:val="00033047"/>
    <w:rsid w:val="000342D4"/>
    <w:rsid w:val="000436C0"/>
    <w:rsid w:val="000453F5"/>
    <w:rsid w:val="00056154"/>
    <w:rsid w:val="00061023"/>
    <w:rsid w:val="0006289E"/>
    <w:rsid w:val="0006335B"/>
    <w:rsid w:val="00074233"/>
    <w:rsid w:val="00074FEE"/>
    <w:rsid w:val="00084102"/>
    <w:rsid w:val="000C5C5A"/>
    <w:rsid w:val="000D270C"/>
    <w:rsid w:val="000D4E73"/>
    <w:rsid w:val="00113194"/>
    <w:rsid w:val="00131C75"/>
    <w:rsid w:val="001353AB"/>
    <w:rsid w:val="00143AFC"/>
    <w:rsid w:val="0015009D"/>
    <w:rsid w:val="0015243C"/>
    <w:rsid w:val="00156503"/>
    <w:rsid w:val="001566DA"/>
    <w:rsid w:val="00172DBF"/>
    <w:rsid w:val="0018174C"/>
    <w:rsid w:val="00187512"/>
    <w:rsid w:val="001A0AB7"/>
    <w:rsid w:val="001B430B"/>
    <w:rsid w:val="001B679A"/>
    <w:rsid w:val="001C1D76"/>
    <w:rsid w:val="001C2374"/>
    <w:rsid w:val="001C48F7"/>
    <w:rsid w:val="001E1F1B"/>
    <w:rsid w:val="001E5EE6"/>
    <w:rsid w:val="001E6528"/>
    <w:rsid w:val="001E6E92"/>
    <w:rsid w:val="00216A1B"/>
    <w:rsid w:val="00222A5E"/>
    <w:rsid w:val="00240D54"/>
    <w:rsid w:val="002477C7"/>
    <w:rsid w:val="0025604C"/>
    <w:rsid w:val="00263AD5"/>
    <w:rsid w:val="002735C0"/>
    <w:rsid w:val="00273D67"/>
    <w:rsid w:val="00281578"/>
    <w:rsid w:val="0029019A"/>
    <w:rsid w:val="00291953"/>
    <w:rsid w:val="00294992"/>
    <w:rsid w:val="002D284E"/>
    <w:rsid w:val="002D582E"/>
    <w:rsid w:val="002E646D"/>
    <w:rsid w:val="002E6ECF"/>
    <w:rsid w:val="002F032F"/>
    <w:rsid w:val="002F1B03"/>
    <w:rsid w:val="002F5618"/>
    <w:rsid w:val="002F7510"/>
    <w:rsid w:val="00306D15"/>
    <w:rsid w:val="00321329"/>
    <w:rsid w:val="00321D3F"/>
    <w:rsid w:val="003376E2"/>
    <w:rsid w:val="00337A66"/>
    <w:rsid w:val="00342F12"/>
    <w:rsid w:val="0034509B"/>
    <w:rsid w:val="003537E1"/>
    <w:rsid w:val="003552F7"/>
    <w:rsid w:val="00357805"/>
    <w:rsid w:val="003662AD"/>
    <w:rsid w:val="00370655"/>
    <w:rsid w:val="00370F2E"/>
    <w:rsid w:val="00372E8B"/>
    <w:rsid w:val="00383C6E"/>
    <w:rsid w:val="00385E8D"/>
    <w:rsid w:val="00386728"/>
    <w:rsid w:val="003868F7"/>
    <w:rsid w:val="00391430"/>
    <w:rsid w:val="0039185B"/>
    <w:rsid w:val="00395B7E"/>
    <w:rsid w:val="003A4524"/>
    <w:rsid w:val="003B176B"/>
    <w:rsid w:val="003B4263"/>
    <w:rsid w:val="003B4895"/>
    <w:rsid w:val="003C0749"/>
    <w:rsid w:val="003C236A"/>
    <w:rsid w:val="003C3812"/>
    <w:rsid w:val="003C5B87"/>
    <w:rsid w:val="003D11CC"/>
    <w:rsid w:val="003D2E9A"/>
    <w:rsid w:val="003E27F6"/>
    <w:rsid w:val="003E494D"/>
    <w:rsid w:val="003F67D0"/>
    <w:rsid w:val="0040537A"/>
    <w:rsid w:val="004122C3"/>
    <w:rsid w:val="00412944"/>
    <w:rsid w:val="00427DDA"/>
    <w:rsid w:val="00427E92"/>
    <w:rsid w:val="00441E2E"/>
    <w:rsid w:val="0044765E"/>
    <w:rsid w:val="00451122"/>
    <w:rsid w:val="0045246B"/>
    <w:rsid w:val="004578FD"/>
    <w:rsid w:val="00466F06"/>
    <w:rsid w:val="00471DA3"/>
    <w:rsid w:val="0048435C"/>
    <w:rsid w:val="00484A14"/>
    <w:rsid w:val="00484D4A"/>
    <w:rsid w:val="004925D3"/>
    <w:rsid w:val="004A3EBE"/>
    <w:rsid w:val="004A4076"/>
    <w:rsid w:val="004A6EC9"/>
    <w:rsid w:val="004B4DB9"/>
    <w:rsid w:val="004D4BFC"/>
    <w:rsid w:val="004E313E"/>
    <w:rsid w:val="004E71A2"/>
    <w:rsid w:val="004F2BBD"/>
    <w:rsid w:val="004F4406"/>
    <w:rsid w:val="004F510A"/>
    <w:rsid w:val="004F6A51"/>
    <w:rsid w:val="005043DB"/>
    <w:rsid w:val="00504F17"/>
    <w:rsid w:val="00505430"/>
    <w:rsid w:val="005275EE"/>
    <w:rsid w:val="00532288"/>
    <w:rsid w:val="00562373"/>
    <w:rsid w:val="00562A74"/>
    <w:rsid w:val="00573E5E"/>
    <w:rsid w:val="00594DED"/>
    <w:rsid w:val="005A382A"/>
    <w:rsid w:val="005A47EF"/>
    <w:rsid w:val="005D5963"/>
    <w:rsid w:val="005D6330"/>
    <w:rsid w:val="005E2F0B"/>
    <w:rsid w:val="005E6CE8"/>
    <w:rsid w:val="00611DB6"/>
    <w:rsid w:val="00613661"/>
    <w:rsid w:val="00613DB1"/>
    <w:rsid w:val="006175D2"/>
    <w:rsid w:val="00626AB4"/>
    <w:rsid w:val="0063195A"/>
    <w:rsid w:val="006508F7"/>
    <w:rsid w:val="00654CAD"/>
    <w:rsid w:val="00654F16"/>
    <w:rsid w:val="00657292"/>
    <w:rsid w:val="00662558"/>
    <w:rsid w:val="006638DA"/>
    <w:rsid w:val="00664067"/>
    <w:rsid w:val="006650AD"/>
    <w:rsid w:val="00667F07"/>
    <w:rsid w:val="006705D0"/>
    <w:rsid w:val="00671842"/>
    <w:rsid w:val="00682979"/>
    <w:rsid w:val="00692C15"/>
    <w:rsid w:val="00695875"/>
    <w:rsid w:val="006B57A6"/>
    <w:rsid w:val="006B6C29"/>
    <w:rsid w:val="006C4635"/>
    <w:rsid w:val="006F1796"/>
    <w:rsid w:val="007010B3"/>
    <w:rsid w:val="007236B4"/>
    <w:rsid w:val="00730B30"/>
    <w:rsid w:val="00736445"/>
    <w:rsid w:val="0074441C"/>
    <w:rsid w:val="00746B5B"/>
    <w:rsid w:val="00752D9E"/>
    <w:rsid w:val="00754AA0"/>
    <w:rsid w:val="00764BD7"/>
    <w:rsid w:val="007710B0"/>
    <w:rsid w:val="007742F9"/>
    <w:rsid w:val="00775F6E"/>
    <w:rsid w:val="007766E8"/>
    <w:rsid w:val="00784145"/>
    <w:rsid w:val="007872F4"/>
    <w:rsid w:val="00787706"/>
    <w:rsid w:val="00790E86"/>
    <w:rsid w:val="00794492"/>
    <w:rsid w:val="007A1D42"/>
    <w:rsid w:val="007A38A0"/>
    <w:rsid w:val="007A4AE5"/>
    <w:rsid w:val="007A6326"/>
    <w:rsid w:val="007B2D63"/>
    <w:rsid w:val="007B75D0"/>
    <w:rsid w:val="007C135D"/>
    <w:rsid w:val="007D2269"/>
    <w:rsid w:val="007F0A12"/>
    <w:rsid w:val="007F1994"/>
    <w:rsid w:val="007F51DB"/>
    <w:rsid w:val="007F5816"/>
    <w:rsid w:val="00802A94"/>
    <w:rsid w:val="008030AC"/>
    <w:rsid w:val="008106E2"/>
    <w:rsid w:val="00811413"/>
    <w:rsid w:val="00816284"/>
    <w:rsid w:val="00831376"/>
    <w:rsid w:val="00840B2D"/>
    <w:rsid w:val="00842451"/>
    <w:rsid w:val="00843C9B"/>
    <w:rsid w:val="0085194C"/>
    <w:rsid w:val="008539AC"/>
    <w:rsid w:val="00860238"/>
    <w:rsid w:val="008602C7"/>
    <w:rsid w:val="008619DD"/>
    <w:rsid w:val="00864A3A"/>
    <w:rsid w:val="0087307A"/>
    <w:rsid w:val="008731CD"/>
    <w:rsid w:val="00890474"/>
    <w:rsid w:val="0089790B"/>
    <w:rsid w:val="008A0DF3"/>
    <w:rsid w:val="008A29EE"/>
    <w:rsid w:val="008A2DC9"/>
    <w:rsid w:val="008A33EC"/>
    <w:rsid w:val="008A38CC"/>
    <w:rsid w:val="008A49CC"/>
    <w:rsid w:val="008A583C"/>
    <w:rsid w:val="008B7B5E"/>
    <w:rsid w:val="008C24A4"/>
    <w:rsid w:val="008C5DE4"/>
    <w:rsid w:val="008C6989"/>
    <w:rsid w:val="008D4B53"/>
    <w:rsid w:val="008D6E1B"/>
    <w:rsid w:val="008D7B9A"/>
    <w:rsid w:val="008E036F"/>
    <w:rsid w:val="008E4FC9"/>
    <w:rsid w:val="008E77E9"/>
    <w:rsid w:val="008F4DB6"/>
    <w:rsid w:val="009134B3"/>
    <w:rsid w:val="00914CD8"/>
    <w:rsid w:val="00917B90"/>
    <w:rsid w:val="00920384"/>
    <w:rsid w:val="0092556B"/>
    <w:rsid w:val="00930728"/>
    <w:rsid w:val="00934494"/>
    <w:rsid w:val="0094131C"/>
    <w:rsid w:val="00941D83"/>
    <w:rsid w:val="00942160"/>
    <w:rsid w:val="00942403"/>
    <w:rsid w:val="00947F1B"/>
    <w:rsid w:val="00955DB4"/>
    <w:rsid w:val="009613D8"/>
    <w:rsid w:val="0097399F"/>
    <w:rsid w:val="00973CFD"/>
    <w:rsid w:val="0098058A"/>
    <w:rsid w:val="00990390"/>
    <w:rsid w:val="00997EAF"/>
    <w:rsid w:val="009A6181"/>
    <w:rsid w:val="009A7E54"/>
    <w:rsid w:val="009B52A2"/>
    <w:rsid w:val="009B5B2B"/>
    <w:rsid w:val="009C6739"/>
    <w:rsid w:val="009D4643"/>
    <w:rsid w:val="009E3EDA"/>
    <w:rsid w:val="009F424B"/>
    <w:rsid w:val="00A15B6D"/>
    <w:rsid w:val="00A247CF"/>
    <w:rsid w:val="00A24E61"/>
    <w:rsid w:val="00A265E8"/>
    <w:rsid w:val="00A27483"/>
    <w:rsid w:val="00A2763C"/>
    <w:rsid w:val="00A33502"/>
    <w:rsid w:val="00A473A4"/>
    <w:rsid w:val="00A47582"/>
    <w:rsid w:val="00A54DAA"/>
    <w:rsid w:val="00A564CD"/>
    <w:rsid w:val="00A57EA1"/>
    <w:rsid w:val="00A604A2"/>
    <w:rsid w:val="00A70917"/>
    <w:rsid w:val="00A73E7E"/>
    <w:rsid w:val="00A74305"/>
    <w:rsid w:val="00A756D6"/>
    <w:rsid w:val="00A940CD"/>
    <w:rsid w:val="00A960D7"/>
    <w:rsid w:val="00AA3639"/>
    <w:rsid w:val="00AA644F"/>
    <w:rsid w:val="00AB74C0"/>
    <w:rsid w:val="00AC60FB"/>
    <w:rsid w:val="00AD4A16"/>
    <w:rsid w:val="00AE7AFA"/>
    <w:rsid w:val="00AF0794"/>
    <w:rsid w:val="00AF6581"/>
    <w:rsid w:val="00B00173"/>
    <w:rsid w:val="00B010B7"/>
    <w:rsid w:val="00B02F13"/>
    <w:rsid w:val="00B05C53"/>
    <w:rsid w:val="00B20E35"/>
    <w:rsid w:val="00B2533D"/>
    <w:rsid w:val="00B31F3B"/>
    <w:rsid w:val="00B47851"/>
    <w:rsid w:val="00B50BB0"/>
    <w:rsid w:val="00B526DA"/>
    <w:rsid w:val="00B549C9"/>
    <w:rsid w:val="00B62812"/>
    <w:rsid w:val="00B70644"/>
    <w:rsid w:val="00B735E3"/>
    <w:rsid w:val="00B744DD"/>
    <w:rsid w:val="00B8352C"/>
    <w:rsid w:val="00B86C43"/>
    <w:rsid w:val="00B92702"/>
    <w:rsid w:val="00BA55BA"/>
    <w:rsid w:val="00BA5BBD"/>
    <w:rsid w:val="00BA7BC6"/>
    <w:rsid w:val="00BB4B0D"/>
    <w:rsid w:val="00BB5EA0"/>
    <w:rsid w:val="00BC4781"/>
    <w:rsid w:val="00BC5037"/>
    <w:rsid w:val="00BC7690"/>
    <w:rsid w:val="00BE0210"/>
    <w:rsid w:val="00BE4F9E"/>
    <w:rsid w:val="00BE6CB3"/>
    <w:rsid w:val="00BF2162"/>
    <w:rsid w:val="00BF6D96"/>
    <w:rsid w:val="00C065BE"/>
    <w:rsid w:val="00C134A7"/>
    <w:rsid w:val="00C15810"/>
    <w:rsid w:val="00C2415B"/>
    <w:rsid w:val="00C25401"/>
    <w:rsid w:val="00C3080C"/>
    <w:rsid w:val="00C3188B"/>
    <w:rsid w:val="00C37B06"/>
    <w:rsid w:val="00C50081"/>
    <w:rsid w:val="00C53C81"/>
    <w:rsid w:val="00C60AEC"/>
    <w:rsid w:val="00C65B30"/>
    <w:rsid w:val="00C714D0"/>
    <w:rsid w:val="00C8466F"/>
    <w:rsid w:val="00C92971"/>
    <w:rsid w:val="00C962DC"/>
    <w:rsid w:val="00C97BFD"/>
    <w:rsid w:val="00CA13FA"/>
    <w:rsid w:val="00CA4CC4"/>
    <w:rsid w:val="00CA7A2F"/>
    <w:rsid w:val="00CB21B1"/>
    <w:rsid w:val="00CB33C7"/>
    <w:rsid w:val="00CB61FC"/>
    <w:rsid w:val="00CC72ED"/>
    <w:rsid w:val="00CD725B"/>
    <w:rsid w:val="00CF0914"/>
    <w:rsid w:val="00CF20F3"/>
    <w:rsid w:val="00CF3836"/>
    <w:rsid w:val="00CF460D"/>
    <w:rsid w:val="00D01B4A"/>
    <w:rsid w:val="00D10176"/>
    <w:rsid w:val="00D136DE"/>
    <w:rsid w:val="00D2251B"/>
    <w:rsid w:val="00D238F4"/>
    <w:rsid w:val="00D25969"/>
    <w:rsid w:val="00D3175E"/>
    <w:rsid w:val="00D32F7C"/>
    <w:rsid w:val="00D353FE"/>
    <w:rsid w:val="00D3591C"/>
    <w:rsid w:val="00D53377"/>
    <w:rsid w:val="00D549DE"/>
    <w:rsid w:val="00D55BB2"/>
    <w:rsid w:val="00D72C06"/>
    <w:rsid w:val="00D806E3"/>
    <w:rsid w:val="00D84EC0"/>
    <w:rsid w:val="00D92721"/>
    <w:rsid w:val="00D973BF"/>
    <w:rsid w:val="00DA626A"/>
    <w:rsid w:val="00DA7C79"/>
    <w:rsid w:val="00DB2F16"/>
    <w:rsid w:val="00DB79AC"/>
    <w:rsid w:val="00DD5693"/>
    <w:rsid w:val="00DE4776"/>
    <w:rsid w:val="00DE635D"/>
    <w:rsid w:val="00DF2953"/>
    <w:rsid w:val="00E05D31"/>
    <w:rsid w:val="00E10FED"/>
    <w:rsid w:val="00E1400F"/>
    <w:rsid w:val="00E244E0"/>
    <w:rsid w:val="00E27A92"/>
    <w:rsid w:val="00E31D44"/>
    <w:rsid w:val="00E521C1"/>
    <w:rsid w:val="00E56574"/>
    <w:rsid w:val="00E5661E"/>
    <w:rsid w:val="00E802FB"/>
    <w:rsid w:val="00E81136"/>
    <w:rsid w:val="00E87702"/>
    <w:rsid w:val="00E90E85"/>
    <w:rsid w:val="00E93D52"/>
    <w:rsid w:val="00EA5654"/>
    <w:rsid w:val="00EB6E20"/>
    <w:rsid w:val="00EB7AC4"/>
    <w:rsid w:val="00ED3047"/>
    <w:rsid w:val="00ED6E9F"/>
    <w:rsid w:val="00EE671B"/>
    <w:rsid w:val="00EE7736"/>
    <w:rsid w:val="00EE7BEF"/>
    <w:rsid w:val="00EF0570"/>
    <w:rsid w:val="00EF7A46"/>
    <w:rsid w:val="00F0019A"/>
    <w:rsid w:val="00F05DEA"/>
    <w:rsid w:val="00F065A2"/>
    <w:rsid w:val="00F2666C"/>
    <w:rsid w:val="00F354B7"/>
    <w:rsid w:val="00F364C5"/>
    <w:rsid w:val="00F40733"/>
    <w:rsid w:val="00F40B4C"/>
    <w:rsid w:val="00F44793"/>
    <w:rsid w:val="00F57F7D"/>
    <w:rsid w:val="00F633AB"/>
    <w:rsid w:val="00F63B0E"/>
    <w:rsid w:val="00F64A7C"/>
    <w:rsid w:val="00F65972"/>
    <w:rsid w:val="00F7171D"/>
    <w:rsid w:val="00F80D50"/>
    <w:rsid w:val="00F840EC"/>
    <w:rsid w:val="00F84C36"/>
    <w:rsid w:val="00F91DF6"/>
    <w:rsid w:val="00F94A71"/>
    <w:rsid w:val="00F94C0E"/>
    <w:rsid w:val="00FA153B"/>
    <w:rsid w:val="00FA4C94"/>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51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srgi" namespaceURI="http://eid.csrc.gov.cn/clcid/sr/srgi/2025-03-31"/>
  <m:namespaceDeclare prefix="clcid-sred" namespaceURI="http://eid.csrc.gov.cn/clcid/sr/sred/2025-03-31"/>
  <m:namespaceDeclare prefix="clcid-srsd" namespaceURI="http://eid.csrc.gov.cn/clcid/sr/srsd/2025-03-31"/>
  <m:namespaceDeclare prefix="clcid-srgd" namespaceURI="http://eid.csrc.gov.cn/clcid/sr/srgd/2025-03-31"/>
  <m:document version="0" optimized="false" taggingType="Axis" isAllowNormalRow="1" cryptoType="DES">
    <m:item xlName="_GBC_eda9fe27910a4864928a26be7d038add" concept="clcid-srgi:StockCode" label="股票代码" binding="true" keyCode="GONGSI_DAIMA" keyAction="5"/>
    <m:item xlName="_GBC_0bc05f5a51db4b99bd295ad49c493175" concept="clcid-srgi:StockName" label="公司简称" binding="true" keyCode="GONGSI_JIANCHENG" keyAction="5"/>
    <m:item xlName="_GBC_36d3d9a2e8104fbc8781e4d62897e91f" concept="clcid-srgi:CompanyName" label="公司名称" binding="true" keyCode="InitialValue:[公司名称]" keyAction="31"/>
    <m:placeholder xlName="_PLD_1b14ccf5348c43a9813345208fd7d80f" keyCode="clcid-srgi:ReportYear" keyAction="75"/>
    <m:section xlName="_SEC_6c9bfe02f75c436cb0c8faa0fcedcfdd" title="股票代码公司简称 公司名称 报告范围（..." headerRef="3">
      <m:placeholder xlName="_PLD_d56635c9eee548079e5195f3cbcd71cb" addr="T0R0C0S1_1" wordText="股票代码" headerRef="3"/>
      <m:item xlName="_GBC_879ecfe9e96d4dc79f15967db2dc1bbc" concept="clcid-srgi:StockCode" label="股票代码" addr="T0R0C1S1_1"/>
      <m:placeholder xlName="_PLD_d85846c8cd2e48149c03148a1882b2b9" addr="T0R1C0S1_1" wordText="公司简称"/>
      <m:item xlName="_GBC_63bf1ce10aa94828b94e184193417678" concept="clcid-srgi:StockName" label="公司简称" addr="T0R1C1S1_1"/>
      <m:placeholder xlName="_PLD_62f9259281df427cbe1120454018208d" addr="T0R2C0S1_1" wordText="公司名称"/>
      <m:item xlName="_GBC_7f816f53975f4f6ca5a628c38a07d386" concept="clcid-srgi:CompanyName" label="公司名称" addr="T0R2C1S1_1"/>
      <m:placeholder xlName="_PLD_bb2f3b35cc7645a5a974fdadfbc192ab" addr="T0R3C0S1_1" wordText="报告范围"/>
      <m:item xlName="_GBC_cdbcd5f645e547f19af948480fa1f2a6" textAfter="[提示：一般为合并报表范围]" concept="clcid-srgi:ScopeOfReport" label="报告范围" addr="T0R3C1S1_1"/>
      <m:placeholder xlName="_PLD_e302a4093cc14ae79c08f5d422e3b76f" addr="T0R4C0S1_1" wordText="时间范围"/>
      <m:item xlName="_GBC_90307ffdaab94b90a380e3f265195b44" textAfter="[提示：一般为完整会计年度]" concept="clcid-srgi:TimeRange" label="时间范围" addr="T0R4C1S1_1"/>
      <m:placeholder xlName="_PLD_4ea2a2a2d55f49279e8fc64980041b25" addr="T0R5C0S1_1" wordText="编制依据"/>
      <m:item xlName="_GBC_623887575475417287864306d60cf211" textAfter="[提示：可根据实际情况列明报告参考的规则、准则和标准等]" concept="clcid-srgi:BasisOfPreparation" label="编制依据" addr="T0R5C1S1_1"/>
    </m:section>
    <m:item xlName="_GBC_04c340187227493c8ae5d2e96cff9a7c" concept="clcid-srgi:WhetherGovernanceInstitutionsAreInPlaceToManageAndMonitorImpactsRisksAndOpportunitiesAssociatedWithSustainableDevelopment" label="是否：设置负责管理、监督可持续发展相关影响、风险和机遇的治理机构" controlType="Text" keyCode="InitialValue:□是" keyAction="31"/>
    <m:item xlName="_GBC_dcc2010bf0494c8d86364efe41c6d9ec" concept="clcid-srgi:NameOfInstitutionsResponsibleForManagingAndMonitoringImpactsRisksAndOpportunitiesAssociatedWithSustainableDevelopment" label="负责管理、监督可持续发展相关影响、风险和机遇的治理机构的名称" keyCode="InitialValue:____" keyAction="31"/>
    <m:item xlName="_GBC_8b5352d64b934dad9c374c932b99c2ea" concept="clcid-srgi:WhetherGovernanceInstitutionsAreInPlaceToManageAndMonitorImpactsRisksAndOpportunitiesAssociatedWithSustainableDevelopment" label="是否：设置负责管理、监督可持续发展相关影响、风险和机遇的治理机构" controlType="Text" keyCode="InitialValue:□否" keyAction="31"/>
    <m:item xlName="_GBC_d7e013a67c51416c893533e1495ba970" concept="clcid-srgi:WhetherInternalReportingMechanismForSustainabilityInformationBeenEstablished" label="是否：建立可持续发展信息内部报告机制" controlType="Text" keyCode="InitialValue:□是" keyAction="31"/>
    <m:item xlName="_GBC_2f2fefd0bcb74785a678f39b3a719667" concept="clcid-srgi:ReportingMethodsAndFrequencyOfSustainableDevelopmentInformationReportingMechanism" label="可持续发展信息内部报告机制的报告方式及频率" keyCode="InitialValue:____" keyAction="31"/>
    <m:item xlName="_GBC_2cec9affad4940e59240d080c93fc4c6" concept="clcid-srgi:WhetherInternalReportingMechanismForSustainabilityInformationBeenEstablished" label="是否：建立可持续发展信息内部报告机制" controlType="Text" keyCode="InitialValue:□否" keyAction="31"/>
    <m:item xlName="_GBC_a04867f688a3487191e48ad0406b5c7e" concept="clcid-srgi:WhetherSustainabilityMonitoringMechanismBeenEstablished" label="是否：建立可持续发展监督机制" controlType="Text" keyCode="InitialValue:□是" keyAction="31"/>
    <m:item xlName="_GBC_89a3ec6684474bdbb10007fab1f5e9cb" concept="clcid-srgi:RelevantSystemsAndMeasuresForSupervisionMechanismOfSustainableDevelopment" label="可持续发展监督机制的相关制度及措施" keyCode="InitialValue:____" keyAction="31"/>
    <m:item xlName="_GBC_059bdebb1ed54c3d81d7e77734b4fc04" concept="clcid-srgi:WhetherSustainabilityMonitoringMechanismBeenEstablished" label="是否：建立可持续发展监督机制" controlType="Text" keyCode="InitialValue:□否" keyAction="31"/>
    <m:item xlName="_GBC_a87c6c21ffa94c808de11c8830d0daac" headerRef="5" concept="clcid-srgd:WhetherStakeholderCommunication" label="是否：开展利益相关方沟通" selectOptions="_buildInYesNo" controlType="Text" keyCode="InitialValue:☐是☐否" keyAction="31" cRanges="[{&quot;StartName&quot;:&quot;_SEC_89ed31b5de354f4d8eb355277c555ae8&quot;,&quot;EndName&quot;:&quot;_SEC_89ed31b5de354f4d8eb355277c555ae8&quot;,&quot;CType&quot;:1}]"/>
    <m:section xlName="_SEC_89ed31b5de354f4d8eb355277c555ae8" title="利益相关方沟通" headerRef="5">
      <m:placeholder xlName="_PLD_39059d1fc772440d9b260f1e2bc4bf9f" addr="T0R0C0S1_1" wordText="利益相关方" headerRef="5"/>
      <m:placeholder xlName="_PLD_88bdced722c64c33b4536658bd002d52" addr="T0R0C1S1_1" wordText="关注内容"/>
      <m:placeholder xlName="_PLD_d56df2929d3c4f5a99afdfbb628866b3" addr="T0R0C2S1_1" wordText="沟通方式"/>
      <m:tuple xlName="_TUP_77c935f095844fd19cdccdaa5da828af" concept="clcid-srgd:CommunicationWithStakeholdersTuple" default_row="4" addr="T0R1C">
        <m:item xlName="_GBC_7a4652082ecb498fbe9472492b15e4d5" concept="clcid-srgd:Stakeholder" label="利益相关方" appId="_GBC_a87c6c21ffa94c808de11c8830d0daac" addr="T0R1C0S1_1"/>
        <m:item xlName="_GBC_9b2f9a71a0da4430b6add71a8683eba1" concept="clcid-srgd:ContentOfInterestToStakeholders" label="利益相关方关注内容" appId="_GBC_a87c6c21ffa94c808de11c8830d0daac" addr="T0R1C1S1_1"/>
        <m:item xlName="_GBC_83aa2697c6f5426c952a751ac374c9ec" concept="clcid-srgd:CommunicationMethodsForStakeholders" label="利益相关方沟通方式" appId="_GBC_a87c6c21ffa94c808de11c8830d0daac" addr="T0R1C2S1_1"/>
      </m:tuple>
    </m:section>
    <m:section xlName="_SEC_e3d9eca4e0ae42818f4af06a4634b898" title="双重重要性评估结果" headerRef="6">
      <m:placeholder xlName="_PLD_abe81383974449459d93e54aba55c611" addr="T0R0C0S1_1" wordText="序号" headerRef="6"/>
      <m:placeholder xlName="_PLD_cd6549cb4e304301a7ecac6b53317c47" addr="T0R0C1S1_1" wordText="公司ESG报告议题名称"/>
      <m:placeholder xlName="_PLD_ea06eb567ee24bb2bc3ef584dc768439" addr="T0R0C2S1_1" wordText="重要性分析"/>
      <m:placeholder xlName="_PLD_bf49999736a54f13be5ca62e42c67f54" addr="T0R0C3S1_1" wordText="对应上交所可持续发展报告指引议题名称"/>
      <m:tuple xlName="_TUP_4756c69289e9402898018905c089b716" concept="clcid-srgi:AssessmentResultsOfImportanceOfTopicTuple" addr="T0R1C">
        <m:item xlName="_GBC_4a205a916353421aa097b25861452344" wordText="1" concept="clcid-srgi:SerialNumber" label="序号" addr="T0R1C0S1_1" keyCode="InitialValue:1" keyAction="31"/>
        <m:item xlName="_GBC_b009db76f1764ef9b24cc836eae9ea66" concept="clcid-srgi:TopicName" label="议题名称" addr="T0R1C1S1_1"/>
        <m:item xlName="_GBC_faa1ae50a928420c866d609aa7fad0cf" concept="clcid-srgi:AnalysisOfImportanceOfTopic" label="议题重要性分析" controlType="Text" keyCode="InitialValue:□财务重要性□影响重要性□双重重要性" keyAction="31"/>
        <m:item xlName="_GBC_1a63eb281da4487e929269f97387706b" concept="clcid-srgi:TopicAlignsWithSustainableDevelopmentGuidelinesOfShanghaiStockExchange" label="议题对应上交所可持续发展指引" selectOptions="d0a69116a82c4ffcb4be862c19efab94" addr="T0R1C3S1_1" controlType="Combobox" checkOption="Ignore"/>
      </m:tuple>
      <m:tuple xlName="_TUP_ae166286c2e84e9787b8a9e654f81014" concept="clcid-srgi:AssessmentResultsOfImportanceOfTopicTuple" addr="T0R2C">
        <m:item xlName="_GBC_6fae42438c26495fb3487c03ac40074e" wordText="2" concept="clcid-srgi:SerialNumber" label="序号" addr="T0R2C0S1_1" keyCode="InitialValue:2" keyAction="31"/>
        <m:item xlName="_GBC_a0efeae2325a4f4facd9444f717c6139" concept="clcid-srgi:TopicName" label="议题名称" addr="T0R2C1S1_1"/>
        <m:item xlName="_GBC_8c4467eaec924f8d9b0c3d153597d2e6" concept="clcid-srgi:AnalysisOfImportanceOfTopic" label="议题重要性分析" controlType="Text" keyCode="InitialValue:□财务重要性□影响重要性□双重重要性" keyAction="31"/>
        <m:item xlName="_GBC_d564dc965c334341896036d4728afc3d" concept="clcid-srgi:TopicAlignsWithSustainableDevelopmentGuidelinesOfShanghaiStockExchange" label="议题对应上交所可持续发展指引" selectOptions="d0a69116a82c4ffcb4be862c19efab94" addr="T0R2C3S1_1" controlType="Combobox" checkOption="Ignore"/>
      </m:tuple>
    </m:section>
  </m:document>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xmlns:clcid-srgi="clcid-srgi">
  <clcid-mr:GongSiFuZeRenXingMing/>
  <clcid-mr:ZhuGuanKuaiJiGongZuoFuZeRenXingMing/>
  <clcid-mr:KuaiJiJiGouFuZeRenXingMing/>
  <clcid-cgi:GongSiFaDingZhongWenMingCheng>股份有限公司</clcid-cgi:GongSiFaDingZhongWenMingCheng>
  <clcid-cgi:GongSiFaDingDaiBiaoRen/>
  <clcid-ar:ShenJiYiJianLeiXing>带强调事项段、其他事项段或与持续经营相关的重大不确定性段的无保留意见</clcid-ar:ShenJiYiJianLeiXing>
  <clcid-srgi:CompanyName/>
  <clcid-srgi:StockCode>603659</clcid-srgi:StockCode>
  <clcid-srgi:StockName>璞泰来</clcid-srgi:StockName>
</b:binding>
</file>

<file path=customXml/item4.xml><?xml version="1.0" encoding="utf-8"?>
<t:template xmlns:t="http://mapping.word.org/2012/template">
  <t:sse><![CDATA[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A915-3E2F-4C44-B7AF-292005FE7AEE}">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 ds:uri="clcid-srgi"/>
  </ds:schemaRefs>
</ds:datastoreItem>
</file>

<file path=customXml/itemProps4.xml><?xml version="1.0" encoding="utf-8"?>
<ds:datastoreItem xmlns:ds="http://schemas.openxmlformats.org/officeDocument/2006/customXml" ds:itemID="{9F157D4B-1D53-4249-944F-DCBBB2F07A82}">
  <ds:schemaRefs>
    <ds:schemaRef ds:uri="http://mapping.word.org/2012/template"/>
  </ds:schemaRefs>
</ds:datastoreItem>
</file>

<file path=customXml/itemProps5.xml><?xml version="1.0" encoding="utf-8"?>
<ds:datastoreItem xmlns:ds="http://schemas.openxmlformats.org/officeDocument/2006/customXml" ds:itemID="{0CEF1188-170C-4EEF-9066-1E0CAFC2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7797</TotalTime>
  <Pages>19</Pages>
  <Words>4954</Words>
  <Characters>32802</Characters>
  <Application>Microsoft Office Word</Application>
  <DocSecurity>0</DocSecurity>
  <Lines>607</Lines>
  <Paragraphs>215</Paragraphs>
  <ScaleCrop>false</ScaleCrop>
  <Company>微软中国</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.XBRL.</dc:creator>
  <cp:keywords/>
  <dc:description/>
  <cp:lastModifiedBy>余浩</cp:lastModifiedBy>
  <cp:revision>47</cp:revision>
  <dcterms:created xsi:type="dcterms:W3CDTF">2026-03-03T07:25:00Z</dcterms:created>
  <dcterms:modified xsi:type="dcterms:W3CDTF">2026-04-20T06:53:00Z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eyJoZGlkIjoiM2U3YjdlMjkwMmE1MzhlMWE0YzZjZmQ3MTE5Nzc5ZDgiLCJ1c2VySWQiOiIxNzg3Mzc1MzIxIn0=</vt:lpwstr>
  </property>
  <property fmtid="{D5CDD505-2E9C-101B-9397-08002B2CF9AE}" pid="3" name="KSOProductBuildVer">
    <vt:lpwstr>2052-12.1.0.25222</vt:lpwstr>
  </property>
  <property fmtid="{D5CDD505-2E9C-101B-9397-08002B2CF9AE}" pid="4" name="ICV">
    <vt:lpwstr>15724B1D97EE4A2ABD1A3220190B3C3A_12</vt:lpwstr>
  </property>
</Properties>
</file>