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97" w:rsidRPr="00ED653D" w:rsidRDefault="006F2E97" w:rsidP="001677D8">
      <w:pPr>
        <w:jc w:val="both"/>
        <w:rPr>
          <w:rFonts w:ascii="Times New Roman" w:hAnsi="Times New Roman"/>
          <w:b/>
          <w:color w:val="000000" w:themeColor="text1"/>
          <w:sz w:val="22"/>
        </w:rPr>
      </w:pP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Stock Code: 603659 </w:t>
      </w:r>
      <w:r w:rsidR="0079119C" w:rsidRPr="00ED653D">
        <w:rPr>
          <w:rFonts w:ascii="Times New Roman" w:hAnsi="Times New Roman" w:hint="eastAsia"/>
          <w:b/>
          <w:color w:val="000000" w:themeColor="text1"/>
          <w:sz w:val="22"/>
        </w:rPr>
        <w:t>.</w:t>
      </w: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SH                         </w:t>
      </w:r>
      <w:r w:rsidR="00CC1CF7">
        <w:rPr>
          <w:rFonts w:ascii="Times New Roman" w:hAnsi="Times New Roman"/>
          <w:b/>
          <w:color w:val="000000" w:themeColor="text1"/>
          <w:sz w:val="22"/>
        </w:rPr>
        <w:t xml:space="preserve">                 Stock ID: PTL</w:t>
      </w:r>
    </w:p>
    <w:p w:rsidR="006F2E97" w:rsidRPr="00ED653D" w:rsidRDefault="006F2E97" w:rsidP="006F2E9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ED653D">
        <w:rPr>
          <w:rFonts w:ascii="Times New Roman" w:hAnsi="Times New Roman"/>
          <w:b/>
          <w:color w:val="000000" w:themeColor="text1"/>
          <w:sz w:val="28"/>
        </w:rPr>
        <w:t xml:space="preserve">Shanghai </w:t>
      </w:r>
      <w:proofErr w:type="spellStart"/>
      <w:r w:rsidRPr="00ED653D">
        <w:rPr>
          <w:rFonts w:ascii="Times New Roman" w:hAnsi="Times New Roman"/>
          <w:b/>
          <w:color w:val="000000" w:themeColor="text1"/>
          <w:sz w:val="28"/>
        </w:rPr>
        <w:t>Putailai</w:t>
      </w:r>
      <w:proofErr w:type="spellEnd"/>
      <w:r w:rsidRPr="00ED653D">
        <w:rPr>
          <w:rFonts w:ascii="Times New Roman" w:hAnsi="Times New Roman"/>
          <w:b/>
          <w:color w:val="000000" w:themeColor="text1"/>
          <w:sz w:val="28"/>
        </w:rPr>
        <w:t xml:space="preserve"> New Energy Technology </w:t>
      </w:r>
      <w:r w:rsidR="0093075A">
        <w:rPr>
          <w:rFonts w:ascii="Times New Roman" w:hAnsi="Times New Roman"/>
          <w:b/>
          <w:color w:val="000000" w:themeColor="text1"/>
          <w:sz w:val="28"/>
        </w:rPr>
        <w:t>G</w:t>
      </w:r>
      <w:r w:rsidR="0093075A">
        <w:rPr>
          <w:rFonts w:ascii="Times New Roman" w:hAnsi="Times New Roman" w:hint="eastAsia"/>
          <w:b/>
          <w:color w:val="000000" w:themeColor="text1"/>
          <w:sz w:val="28"/>
        </w:rPr>
        <w:t>roup</w:t>
      </w:r>
      <w:r w:rsidR="0093075A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ED653D">
        <w:rPr>
          <w:rFonts w:ascii="Times New Roman" w:hAnsi="Times New Roman"/>
          <w:b/>
          <w:color w:val="000000" w:themeColor="text1"/>
          <w:sz w:val="28"/>
        </w:rPr>
        <w:t>Co., Ltd.</w:t>
      </w:r>
    </w:p>
    <w:p w:rsidR="006F2E97" w:rsidRPr="00ED653D" w:rsidRDefault="006F2E97" w:rsidP="001677D8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ED653D">
        <w:rPr>
          <w:rFonts w:ascii="Times New Roman" w:hAnsi="Times New Roman"/>
          <w:b/>
          <w:color w:val="000000" w:themeColor="text1"/>
          <w:sz w:val="28"/>
        </w:rPr>
        <w:t>20</w:t>
      </w:r>
      <w:r w:rsidR="0093075A">
        <w:rPr>
          <w:rFonts w:ascii="Times New Roman" w:hAnsi="Times New Roman"/>
          <w:b/>
          <w:color w:val="000000" w:themeColor="text1"/>
          <w:sz w:val="28"/>
        </w:rPr>
        <w:t>26</w:t>
      </w:r>
      <w:r w:rsidR="00180CF9" w:rsidRPr="00ED653D">
        <w:rPr>
          <w:rFonts w:ascii="Times New Roman" w:hAnsi="Times New Roman"/>
          <w:b/>
          <w:color w:val="000000" w:themeColor="text1"/>
          <w:sz w:val="28"/>
        </w:rPr>
        <w:t xml:space="preserve"> First Quarter Report Summary</w:t>
      </w:r>
    </w:p>
    <w:p w:rsidR="00AD7374" w:rsidRPr="00ED653D" w:rsidRDefault="00AD7374" w:rsidP="001677D8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6F2E97" w:rsidRPr="00ED653D" w:rsidRDefault="006F2E97" w:rsidP="006F2E97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1"/>
        </w:rPr>
      </w:pPr>
      <w:r w:rsidRPr="00ED653D">
        <w:rPr>
          <w:rFonts w:ascii="Times New Roman" w:hAnsi="Times New Roman"/>
          <w:color w:val="000000" w:themeColor="text1"/>
          <w:sz w:val="24"/>
          <w:szCs w:val="21"/>
        </w:rPr>
        <w:t>Main Financial Data</w:t>
      </w:r>
    </w:p>
    <w:sdt>
      <w:sdtPr>
        <w:rPr>
          <w:rFonts w:ascii="Times New Roman" w:hAnsi="Times New Roman"/>
          <w:color w:val="000000" w:themeColor="text1"/>
          <w:szCs w:val="21"/>
        </w:rPr>
        <w:alias w:val="选项模块:主要财务数据（无追溯）"/>
        <w:tag w:val="_SEC_4168bb125ca14cffaf7972727d1b6802"/>
        <w:id w:val="-1630389322"/>
        <w:placeholder>
          <w:docPart w:val="E959358D0A7840E0B83B3DECA7445E77"/>
        </w:placeholder>
      </w:sdtPr>
      <w:sdtEndPr>
        <w:rPr>
          <w:szCs w:val="20"/>
        </w:rPr>
      </w:sdtEndPr>
      <w:sdtContent>
        <w:p w:rsidR="006F2E97" w:rsidRPr="00ED653D" w:rsidRDefault="00AD7374" w:rsidP="006F2E97">
          <w:pPr>
            <w:widowControl w:val="0"/>
            <w:wordWrap w:val="0"/>
            <w:ind w:right="105"/>
            <w:jc w:val="right"/>
            <w:rPr>
              <w:rFonts w:ascii="Times New Roman" w:hAnsi="Times New Roman"/>
              <w:b/>
              <w:color w:val="000000" w:themeColor="text1"/>
              <w:szCs w:val="21"/>
            </w:rPr>
          </w:pPr>
          <w:r w:rsidRPr="00ED653D">
            <w:rPr>
              <w:rFonts w:ascii="Times New Roman" w:hAnsi="Times New Roman"/>
              <w:color w:val="000000" w:themeColor="text1"/>
              <w:szCs w:val="21"/>
            </w:rPr>
            <w:t xml:space="preserve">   </w:t>
          </w:r>
          <w:r w:rsidR="006F2E97" w:rsidRPr="00ED653D">
            <w:rPr>
              <w:rFonts w:ascii="Times New Roman" w:hAnsi="Times New Roman"/>
              <w:b/>
              <w:color w:val="000000" w:themeColor="text1"/>
              <w:szCs w:val="21"/>
            </w:rPr>
            <w:t>Unit: CNY</w:t>
          </w:r>
        </w:p>
        <w:tbl>
          <w:tblPr>
            <w:tblW w:w="6237" w:type="pct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500"/>
            <w:gridCol w:w="2029"/>
            <w:gridCol w:w="1992"/>
            <w:gridCol w:w="2827"/>
          </w:tblGrid>
          <w:tr w:rsidR="00ED653D" w:rsidRPr="00ED653D" w:rsidTr="005B147C">
            <w:trPr>
              <w:trHeight w:val="907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e374840df7f434fbf663681104eb472"/>
                <w:id w:val="-753588728"/>
              </w:sdtPr>
              <w:sdtEndPr/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Project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6a5ae8efb1140b1b3a1abd59422c595"/>
                <w:id w:val="1428922228"/>
              </w:sdtPr>
              <w:sdtEndPr/>
              <w:sdtContent>
                <w:tc>
                  <w:tcPr>
                    <w:tcW w:w="2029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Reporting period</w:t>
                    </w:r>
                  </w:p>
                </w:tc>
              </w:sdtContent>
            </w:sdt>
            <w:tc>
              <w:tcPr>
                <w:tcW w:w="1992" w:type="dxa"/>
                <w:vAlign w:val="center"/>
              </w:tcPr>
              <w:p w:rsidR="00AD7374" w:rsidRPr="00ED653D" w:rsidRDefault="00AD7374" w:rsidP="002B07FE">
                <w:pPr>
                  <w:spacing w:line="240" w:lineRule="atLeast"/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The same period last year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15127c2fa7e8434f810a0f897590f615"/>
                <w:id w:val="1300116162"/>
              </w:sdtPr>
              <w:sdtEndPr/>
              <w:sdtContent>
                <w:tc>
                  <w:tcPr>
                    <w:tcW w:w="2827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Changes in the reporting period compared to the same period last year (%)</w:t>
                    </w:r>
                  </w:p>
                </w:tc>
              </w:sdtContent>
            </w:sdt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bc3209b020f44fbb3ce05e1f5d78b15"/>
                <w:id w:val="-33433572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 xml:space="preserve">Operating 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revenue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4,350,809,049.14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3,215,084,905.60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Pr="00ED653D" w:rsidRDefault="009E0324" w:rsidP="009E0324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rFonts w:hint="eastAsia"/>
                    <w:color w:val="auto"/>
                  </w:rPr>
                  <w:t>35.32</w:t>
                </w:r>
              </w:p>
            </w:tc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0997b29043a45879caa9366f44b4f7a"/>
                <w:id w:val="-1977752126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Net profits attributable to shareholders of the listed company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704,046,766.54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487,675,831.00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44.37</w:t>
                </w:r>
              </w:p>
            </w:tc>
          </w:tr>
          <w:tr w:rsidR="009E0324" w:rsidRPr="00ED653D" w:rsidTr="005B147C">
            <w:trPr>
              <w:trHeight w:val="907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3ca792139b54a7d9504b57d4f618e74"/>
                <w:id w:val="1666047358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Net profits attributable to shareholders of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the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 listed company after deduction of non-recurring gains and losses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655,246,331.62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474,019,334.54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38.23</w:t>
                </w:r>
              </w:p>
            </w:tc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93aedaedd6cd469597ea312904d9996d"/>
                <w:id w:val="-1323661857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Net cash flow from operating activities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947,531,859.06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529,936,158.06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78.80</w:t>
                </w:r>
              </w:p>
            </w:tc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cdfecb8be1f34e7d9c82a3f0cbed0338"/>
                <w:id w:val="884140910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Basic earnings per share (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CNY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/share)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0.33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0.23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43.48</w:t>
                </w:r>
              </w:p>
            </w:tc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9f90d697db9d4b98846a0eba695adc97"/>
                <w:id w:val="-275871145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Diluted earnings per share (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CNY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/share)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0.33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0.23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43.48</w:t>
                </w:r>
              </w:p>
            </w:tc>
          </w:tr>
          <w:tr w:rsidR="009E0324" w:rsidRPr="00ED653D" w:rsidTr="005B147C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535a44a6547640ac89874189eb2a580a"/>
                <w:id w:val="-818801668"/>
              </w:sdtPr>
              <w:sdtContent>
                <w:tc>
                  <w:tcPr>
                    <w:tcW w:w="3500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Weighted average ROE ( % )</w:t>
                    </w:r>
                  </w:p>
                </w:tc>
              </w:sdtContent>
            </w:sdt>
            <w:tc>
              <w:tcPr>
                <w:tcW w:w="2029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3.39</w:t>
                </w:r>
              </w:p>
            </w:tc>
            <w:tc>
              <w:tcPr>
                <w:tcW w:w="1992" w:type="dxa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2.62</w:t>
                </w:r>
              </w:p>
            </w:tc>
            <w:tc>
              <w:tcPr>
                <w:tcW w:w="2827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+</w:t>
                </w:r>
                <w:r>
                  <w:rPr>
                    <w:rFonts w:hint="eastAsia"/>
                    <w:color w:val="auto"/>
                  </w:rPr>
                  <w:t>0.77</w:t>
                </w:r>
              </w:p>
            </w:tc>
          </w:tr>
        </w:tbl>
        <w:p w:rsidR="00AD7374" w:rsidRPr="00ED653D" w:rsidRDefault="00AD7374">
          <w:pPr>
            <w:rPr>
              <w:color w:val="000000" w:themeColor="text1"/>
            </w:rPr>
          </w:pPr>
        </w:p>
        <w:tbl>
          <w:tblPr>
            <w:tblW w:w="6237" w:type="pct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403"/>
            <w:gridCol w:w="2120"/>
            <w:gridCol w:w="2133"/>
            <w:gridCol w:w="2692"/>
          </w:tblGrid>
          <w:tr w:rsidR="00ED653D" w:rsidRPr="00ED653D" w:rsidTr="00D12DCA">
            <w:trPr>
              <w:trHeight w:val="1088"/>
            </w:trPr>
            <w:tc>
              <w:tcPr>
                <w:tcW w:w="3403" w:type="dxa"/>
                <w:shd w:val="clear" w:color="auto" w:fill="auto"/>
                <w:vAlign w:val="center"/>
              </w:tcPr>
              <w:p w:rsidR="00AD7374" w:rsidRPr="00ED653D" w:rsidRDefault="00AD7374" w:rsidP="002B07FE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cdc04872d98348a59d7bdef307867b96"/>
                <w:id w:val="-1703319826"/>
              </w:sdtPr>
              <w:sdtEndPr/>
              <w:sdtContent>
                <w:tc>
                  <w:tcPr>
                    <w:tcW w:w="2120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At the end of the reporting period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5355d2f0fba54afdbe211605f23828c9"/>
                <w:id w:val="1027134876"/>
              </w:sdtPr>
              <w:sdtEndPr/>
              <w:sdtContent>
                <w:tc>
                  <w:tcPr>
                    <w:tcW w:w="2133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Last year end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5f2f8a328f74c2c93a4b20c3419de15"/>
                <w:id w:val="591674613"/>
              </w:sdtPr>
              <w:sdtEndPr/>
              <w:sdtContent>
                <w:tc>
                  <w:tcPr>
                    <w:tcW w:w="2692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Change (%) at the end of the reporting period compared with the end of the last year</w:t>
                    </w:r>
                  </w:p>
                </w:tc>
              </w:sdtContent>
            </w:sdt>
          </w:tr>
          <w:tr w:rsidR="009E0324" w:rsidRPr="00ED653D" w:rsidTr="00D12DCA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27dd4fd7ea2e4b31a6f31827d030f369"/>
                <w:id w:val="-484621175"/>
              </w:sdtPr>
              <w:sdtContent>
                <w:tc>
                  <w:tcPr>
                    <w:tcW w:w="3403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Total assets</w:t>
                    </w:r>
                  </w:p>
                </w:tc>
              </w:sdtContent>
            </w:sdt>
            <w:tc>
              <w:tcPr>
                <w:tcW w:w="2120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49,166,062,478.85</w:t>
                </w:r>
              </w:p>
            </w:tc>
            <w:tc>
              <w:tcPr>
                <w:tcW w:w="2133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46,270,705,774.50</w:t>
                </w:r>
              </w:p>
            </w:tc>
            <w:tc>
              <w:tcPr>
                <w:tcW w:w="2692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6.26</w:t>
                </w:r>
              </w:p>
            </w:tc>
          </w:tr>
          <w:tr w:rsidR="009E0324" w:rsidRPr="00ED653D" w:rsidTr="00D12DCA">
            <w:trPr>
              <w:trHeight w:val="132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b21bfb4fa7974ed4bb2e89c32714a487"/>
                <w:id w:val="-1351939476"/>
              </w:sdtPr>
              <w:sdtContent>
                <w:tc>
                  <w:tcPr>
                    <w:tcW w:w="3403" w:type="dxa"/>
                    <w:shd w:val="clear" w:color="auto" w:fill="auto"/>
                    <w:vAlign w:val="center"/>
                  </w:tcPr>
                  <w:p w:rsidR="009E0324" w:rsidRPr="00ED653D" w:rsidRDefault="009E0324" w:rsidP="009E032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Net assets attributable to shareholders of  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the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l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isted company</w:t>
                    </w:r>
                  </w:p>
                </w:tc>
              </w:sdtContent>
            </w:sdt>
            <w:tc>
              <w:tcPr>
                <w:tcW w:w="2120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20,990,897,001.33</w:t>
                </w:r>
              </w:p>
            </w:tc>
            <w:tc>
              <w:tcPr>
                <w:tcW w:w="2133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20,433,598,297.71</w:t>
                </w:r>
              </w:p>
            </w:tc>
            <w:tc>
              <w:tcPr>
                <w:tcW w:w="2692" w:type="dxa"/>
                <w:shd w:val="clear" w:color="auto" w:fill="auto"/>
                <w:vAlign w:val="center"/>
              </w:tcPr>
              <w:p w:rsidR="009E0324" w:rsidRDefault="009E0324" w:rsidP="009E0324">
                <w:pPr>
                  <w:spacing w:line="360" w:lineRule="exact"/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2.73</w:t>
                </w:r>
              </w:p>
            </w:tc>
          </w:tr>
        </w:tbl>
        <w:p w:rsidR="006F2E97" w:rsidRPr="00ED653D" w:rsidRDefault="00346FC4" w:rsidP="006F2E97">
          <w:pPr>
            <w:rPr>
              <w:rFonts w:ascii="Times New Roman" w:hAnsi="Times New Roman"/>
              <w:color w:val="000000" w:themeColor="text1"/>
            </w:rPr>
          </w:pPr>
        </w:p>
      </w:sdtContent>
    </w:sdt>
    <w:p w:rsidR="00AD7374" w:rsidRPr="00ED653D" w:rsidRDefault="00AD7374" w:rsidP="001677D8">
      <w:pPr>
        <w:rPr>
          <w:color w:val="000000" w:themeColor="text1"/>
        </w:rPr>
      </w:pPr>
    </w:p>
    <w:p w:rsidR="006F2E97" w:rsidRPr="00ED653D" w:rsidRDefault="006F2E97" w:rsidP="001677D8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1"/>
        </w:rPr>
      </w:pPr>
      <w:r w:rsidRPr="00ED653D">
        <w:rPr>
          <w:rFonts w:ascii="Times New Roman" w:hAnsi="Times New Roman"/>
          <w:color w:val="000000" w:themeColor="text1"/>
          <w:sz w:val="24"/>
          <w:szCs w:val="21"/>
        </w:rPr>
        <w:t>Shareholder Information</w:t>
      </w:r>
    </w:p>
    <w:p w:rsidR="006F2E97" w:rsidRPr="00ED653D" w:rsidRDefault="006F2E97" w:rsidP="001677D8">
      <w:pPr>
        <w:pStyle w:val="1"/>
        <w:tabs>
          <w:tab w:val="left" w:pos="434"/>
          <w:tab w:val="left" w:pos="882"/>
        </w:tabs>
        <w:spacing w:before="120" w:after="120" w:line="240" w:lineRule="auto"/>
        <w:ind w:left="420"/>
        <w:rPr>
          <w:rFonts w:ascii="Times New Roman" w:hAnsi="Times New Roman"/>
          <w:color w:val="000000" w:themeColor="text1"/>
          <w:sz w:val="21"/>
          <w:szCs w:val="21"/>
        </w:rPr>
      </w:pPr>
      <w:r w:rsidRPr="00ED653D">
        <w:rPr>
          <w:rFonts w:ascii="Times New Roman" w:hAnsi="Times New Roman"/>
          <w:color w:val="000000" w:themeColor="text1"/>
          <w:sz w:val="21"/>
          <w:szCs w:val="21"/>
        </w:rPr>
        <w:t>Shareholdings of the top ten shareholders</w:t>
      </w:r>
    </w:p>
    <w:p w:rsidR="006F2E97" w:rsidRPr="00ED653D" w:rsidRDefault="0099521A" w:rsidP="006F2E97">
      <w:pPr>
        <w:ind w:right="210"/>
        <w:jc w:val="right"/>
        <w:rPr>
          <w:rFonts w:ascii="Times New Roman" w:hAnsi="Times New Roman"/>
          <w:bCs/>
          <w:color w:val="000000" w:themeColor="text1"/>
          <w:szCs w:val="21"/>
        </w:rPr>
      </w:pPr>
      <w:r w:rsidRPr="00ED653D">
        <w:rPr>
          <w:rFonts w:ascii="Times New Roman" w:hAnsi="Times New Roman"/>
          <w:bCs/>
          <w:color w:val="000000" w:themeColor="text1"/>
          <w:szCs w:val="21"/>
        </w:rPr>
        <w:t>Unit:</w:t>
      </w:r>
      <w:sdt>
        <w:sdtPr>
          <w:rPr>
            <w:rFonts w:ascii="Times New Roman" w:hAnsi="Times New Roman"/>
            <w:bCs/>
            <w:color w:val="000000" w:themeColor="text1"/>
            <w:szCs w:val="21"/>
          </w:rPr>
          <w:alias w:val="单位_报告期末股东总人数及前十名流通股东（或无限售条件股东）持股情况"/>
          <w:tag w:val="_GBC_7e6d30c94deb4108bddbab0370f47516"/>
          <w:id w:val="-1224054892"/>
          <w:placeholder>
            <w:docPart w:val="EA9C3A841855415AAD98C5891E87D855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/>
        <w:sdtContent>
          <w:r w:rsidRPr="00ED653D">
            <w:rPr>
              <w:rFonts w:ascii="Times New Roman" w:hAnsi="Times New Roman"/>
              <w:bCs/>
              <w:color w:val="000000" w:themeColor="text1"/>
              <w:szCs w:val="21"/>
            </w:rPr>
            <w:t xml:space="preserve"> Share</w:t>
          </w:r>
        </w:sdtContent>
      </w:sdt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385"/>
        <w:gridCol w:w="1166"/>
        <w:gridCol w:w="1417"/>
        <w:gridCol w:w="850"/>
        <w:gridCol w:w="1417"/>
      </w:tblGrid>
      <w:tr w:rsidR="00ED653D" w:rsidRPr="00ED653D" w:rsidTr="00F42327">
        <w:trPr>
          <w:cantSplit/>
          <w:trHeight w:val="825"/>
          <w:jc w:val="center"/>
        </w:trPr>
        <w:sdt>
          <w:sdtPr>
            <w:rPr>
              <w:rFonts w:ascii="Times New Roman" w:hAnsi="Times New Roman"/>
              <w:color w:val="000000" w:themeColor="text1"/>
            </w:rPr>
            <w:tag w:val="_PLD_16a140c5e1814713ab76b6aa0715102b"/>
            <w:id w:val="-2140403036"/>
          </w:sdtPr>
          <w:sdtEndPr/>
          <w:sdtContent>
            <w:tc>
              <w:tcPr>
                <w:tcW w:w="1507" w:type="pct"/>
                <w:vMerge w:val="restart"/>
                <w:shd w:val="clear" w:color="auto" w:fill="auto"/>
                <w:vAlign w:val="center"/>
              </w:tcPr>
              <w:p w:rsidR="008E7390" w:rsidRPr="00ED653D" w:rsidRDefault="00607D33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S</w:t>
                </w:r>
                <w:r w:rsidR="008E7390"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hareholder name</w:t>
                </w:r>
              </w:p>
            </w:tc>
          </w:sdtContent>
        </w:sdt>
        <w:tc>
          <w:tcPr>
            <w:tcW w:w="776" w:type="pct"/>
            <w:vMerge w:val="restar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  <w:szCs w:val="21"/>
              </w:rPr>
              <w:tag w:val="_PLD_f792c0dec471476fbc48ec5f098250d6"/>
              <w:id w:val="1796871464"/>
            </w:sdtPr>
            <w:sdtEndPr>
              <w:rPr>
                <w:szCs w:val="20"/>
              </w:rPr>
            </w:sdtEndPr>
            <w:sdtContent>
              <w:p w:rsidR="008E7390" w:rsidRPr="00ED653D" w:rsidRDefault="008E7390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Number of shares</w:t>
                </w:r>
              </w:p>
            </w:sdtContent>
          </w:sdt>
        </w:tc>
        <w:sdt>
          <w:sdtPr>
            <w:rPr>
              <w:rFonts w:ascii="Times New Roman" w:hAnsi="Times New Roman"/>
              <w:color w:val="000000" w:themeColor="text1"/>
            </w:rPr>
            <w:tag w:val="_PLD_cff5552f4d23448f99bf89306bd038ca"/>
            <w:id w:val="-124312183"/>
          </w:sdtPr>
          <w:sdtEndPr/>
          <w:sdtContent>
            <w:sdt>
              <w:sdtPr>
                <w:rPr>
                  <w:rFonts w:ascii="Times New Roman" w:hAnsi="Times New Roman"/>
                  <w:color w:val="000000" w:themeColor="text1"/>
                </w:rPr>
                <w:tag w:val="_PLD_e80658c5388c4bb0871489372e62334d"/>
                <w:id w:val="-977372282"/>
              </w:sdtPr>
              <w:sdtEndPr/>
              <w:sdtContent>
                <w:tc>
                  <w:tcPr>
                    <w:tcW w:w="653" w:type="pct"/>
                    <w:vMerge w:val="restart"/>
                    <w:shd w:val="clear" w:color="auto" w:fill="auto"/>
                    <w:vAlign w:val="center"/>
                  </w:tcPr>
                  <w:p w:rsidR="008E7390" w:rsidRPr="00ED653D" w:rsidRDefault="008E7390" w:rsidP="008E7390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Proportion(%)</w:t>
                    </w:r>
                  </w:p>
                </w:tc>
              </w:sdtContent>
            </w:sdt>
          </w:sdtContent>
        </w:sdt>
        <w:sdt>
          <w:sdtPr>
            <w:rPr>
              <w:color w:val="000000" w:themeColor="text1"/>
            </w:rPr>
            <w:tag w:val="_PLD_0ed52eb839784cb0ab83b1692dc8b283"/>
            <w:id w:val="289414712"/>
          </w:sdtPr>
          <w:sdtEndPr/>
          <w:sdtContent>
            <w:tc>
              <w:tcPr>
                <w:tcW w:w="794" w:type="pct"/>
                <w:vMerge w:val="restart"/>
                <w:shd w:val="clear" w:color="auto" w:fill="auto"/>
                <w:vAlign w:val="center"/>
              </w:tcPr>
              <w:p w:rsidR="008E7390" w:rsidRPr="00ED653D" w:rsidRDefault="001D3E73" w:rsidP="008E7390">
                <w:pPr>
                  <w:pStyle w:val="a3"/>
                  <w:rPr>
                    <w:bCs/>
                    <w:color w:val="000000" w:themeColor="text1"/>
                  </w:rPr>
                </w:pPr>
                <w:r w:rsidRPr="00ED653D">
                  <w:rPr>
                    <w:rFonts w:hint="eastAsia"/>
                    <w:bCs/>
                    <w:color w:val="000000" w:themeColor="text1"/>
                  </w:rPr>
                  <w:t xml:space="preserve">Shares with Sales </w:t>
                </w:r>
                <w:r w:rsidRPr="00ED653D">
                  <w:rPr>
                    <w:rFonts w:hint="eastAsia"/>
                    <w:bCs/>
                    <w:color w:val="000000" w:themeColor="text1"/>
                  </w:rPr>
                  <w:lastRenderedPageBreak/>
                  <w:t>Restrictions</w:t>
                </w:r>
              </w:p>
            </w:tc>
          </w:sdtContent>
        </w:sdt>
        <w:tc>
          <w:tcPr>
            <w:tcW w:w="127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</w:rPr>
              <w:tag w:val="_PLD_2ba38eddeeec49cf89e60946d23d077a"/>
              <w:id w:val="-1430185039"/>
            </w:sdtPr>
            <w:sdtEndPr/>
            <w:sdtContent>
              <w:p w:rsidR="00424EB2" w:rsidRPr="00ED653D" w:rsidRDefault="00424EB2" w:rsidP="00424EB2">
                <w:pPr>
                  <w:jc w:val="center"/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</w:pPr>
                <w:r w:rsidRPr="00ED653D"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  <w:t xml:space="preserve">Shares in pledge, </w:t>
                </w:r>
              </w:p>
              <w:p w:rsidR="008E7390" w:rsidRPr="00ED653D" w:rsidRDefault="00424EB2" w:rsidP="00424EB2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  <w:t>marked or frozen</w:t>
                </w:r>
              </w:p>
            </w:sdtContent>
          </w:sdt>
        </w:tc>
      </w:tr>
      <w:tr w:rsidR="00ED653D" w:rsidRPr="00ED653D" w:rsidTr="00EE68FD">
        <w:trPr>
          <w:cantSplit/>
          <w:trHeight w:val="825"/>
          <w:jc w:val="center"/>
        </w:trPr>
        <w:tc>
          <w:tcPr>
            <w:tcW w:w="1507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  <w:szCs w:val="21"/>
              </w:rPr>
              <w:tag w:val="_PLD_77a7a515f4224cd5b539b5d44366096b"/>
              <w:id w:val="-1807926592"/>
            </w:sdtPr>
            <w:sdtEndPr/>
            <w:sdtContent>
              <w:p w:rsidR="008E7390" w:rsidRPr="00ED653D" w:rsidRDefault="008E7390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Share Status</w:t>
                </w:r>
              </w:p>
            </w:sdtContent>
          </w:sdt>
        </w:tc>
        <w:tc>
          <w:tcPr>
            <w:tcW w:w="794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</w:rPr>
              <w:tag w:val="_PLD_ccd3e72eed59402286d4a6e3dc76b72b"/>
              <w:id w:val="549425158"/>
            </w:sdtPr>
            <w:sdtEndPr/>
            <w:sdtContent>
              <w:p w:rsidR="008E7390" w:rsidRPr="00ED653D" w:rsidRDefault="00607D33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</w:rPr>
                  <w:t>Q</w:t>
                </w:r>
                <w:r w:rsidR="008E7390" w:rsidRPr="00ED653D">
                  <w:rPr>
                    <w:rFonts w:ascii="Times New Roman" w:hAnsi="Times New Roman"/>
                    <w:color w:val="000000" w:themeColor="text1"/>
                  </w:rPr>
                  <w:t>uantity</w:t>
                </w:r>
              </w:p>
            </w:sdtContent>
          </w:sdt>
        </w:tc>
      </w:tr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70203943"/>
        </w:sdtPr>
        <w:sdtContent>
          <w:tr w:rsidR="00346FC4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Liang Feng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531,510,881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24.88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303241494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In pledge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239,010,000</w:t>
                </w: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75258080"/>
        </w:sdtPr>
        <w:sdtContent>
          <w:tr w:rsidR="00346FC4" w:rsidRPr="00ED653D" w:rsidTr="00EE68FD">
            <w:trPr>
              <w:cantSplit/>
              <w:trHeight w:val="664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Ningbo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Shengyue</w:t>
                </w:r>
                <w:proofErr w:type="spellEnd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Venture Capital Partnership (Limited Partnership)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230,261,325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10.78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199841364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sdt>
                  <w:sdtPr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alias w:val="前十名股东持有股份状态"/>
                    <w:tag w:val="_GBC_6552531c633147389275379a0df88ac8"/>
                    <w:id w:val="-906384319"/>
                    <w:comboBox>
                      <w:listItem w:displayText="无" w:value="无"/>
                      <w:listItem w:displayText="标记" w:value="标记"/>
                      <w:listItem w:displayText="质押" w:value="质押"/>
                      <w:listItem w:displayText="冻结" w:value="冻结"/>
                      <w:listItem w:displayText="托管" w:value="托管"/>
                      <w:listItem w:displayText="未知" w:value="未知"/>
                    </w:comboBox>
                  </w:sdtPr>
                  <w:sdtContent>
                    <w:tc>
                      <w:tcPr>
                        <w:tcW w:w="476" w:type="pct"/>
                        <w:shd w:val="clear" w:color="auto" w:fill="auto"/>
                        <w:vAlign w:val="center"/>
                      </w:tcPr>
                      <w:p w:rsidR="00346FC4" w:rsidRPr="00ED653D" w:rsidRDefault="00346FC4" w:rsidP="00346FC4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Cs w:val="21"/>
                          </w:rPr>
                        </w:pPr>
                        <w:r w:rsidRPr="00ED653D">
                          <w:rPr>
                            <w:rFonts w:ascii="Times New Roman" w:hAnsi="Times New Roman"/>
                            <w:color w:val="000000" w:themeColor="text1"/>
                            <w:szCs w:val="21"/>
                          </w:rPr>
                          <w:t>none</w:t>
                        </w:r>
                      </w:p>
                    </w:tc>
                  </w:sdtContent>
                </w:sdt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</w:p>
            </w:tc>
          </w:tr>
          <w:bookmarkStart w:id="0" w:name="_GoBack" w:displacedByCustomXml="next"/>
          <w:bookmarkEnd w:id="0" w:displacedByCustomXml="next"/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603157323"/>
        </w:sdtPr>
        <w:sdtContent>
          <w:tr w:rsidR="00346FC4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N</w:t>
                </w:r>
                <w:r>
                  <w:rPr>
                    <w:rFonts w:ascii="Times New Roman" w:hAnsi="Times New Roman" w:hint="eastAsia"/>
                    <w:color w:val="000000" w:themeColor="text1"/>
                    <w:sz w:val="20"/>
                    <w:szCs w:val="21"/>
                  </w:rPr>
                  <w:t>ingbo</w:t>
                </w: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Kuoneng</w:t>
                </w:r>
                <w:proofErr w:type="spellEnd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</w:t>
                </w:r>
                <w:r w:rsidRPr="008B3CB9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Venture Capital Partnership (Limited Partnership)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199,799,546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9.35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747224765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 w:val="20"/>
            <w:szCs w:val="21"/>
          </w:rPr>
          <w:alias w:val="前十名股东持股情况"/>
          <w:tag w:val="_TUP_13e4d4791c0141e5acf6bab3cf4ed245"/>
          <w:id w:val="1706359384"/>
        </w:sdtPr>
        <w:sdtEndPr>
          <w:rPr>
            <w:sz w:val="21"/>
          </w:rPr>
        </w:sdtEndPr>
        <w:sdtContent>
          <w:tr w:rsidR="00346FC4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Chen Wei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176,698,100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8.27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692955942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 w:val="20"/>
            <w:szCs w:val="21"/>
          </w:rPr>
          <w:alias w:val="前十名股东持股情况"/>
          <w:tag w:val="_TUP_13e4d4791c0141e5acf6bab3cf4ed245"/>
          <w:id w:val="-1073733894"/>
        </w:sdtPr>
        <w:sdtEndPr>
          <w:rPr>
            <w:sz w:val="21"/>
          </w:rPr>
        </w:sdtEndPr>
        <w:sdtContent>
          <w:tr w:rsidR="00346FC4" w:rsidRPr="00ED653D" w:rsidTr="00EE68FD">
            <w:trPr>
              <w:cantSplit/>
              <w:trHeight w:val="323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HKSCC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74,789,005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3.50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781839081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453092855"/>
        </w:sdtPr>
        <w:sdtContent>
          <w:tr w:rsidR="00346FC4" w:rsidRPr="00ED653D" w:rsidTr="00EE68FD">
            <w:trPr>
              <w:cantSplit/>
              <w:trHeight w:val="664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 xml:space="preserve">Qi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Xiaodong</w:t>
                </w:r>
                <w:proofErr w:type="spellEnd"/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37,990,000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1.78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1190605221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1761127255"/>
        </w:sdtPr>
        <w:sdtContent>
          <w:tr w:rsidR="00346FC4" w:rsidRPr="00ED653D" w:rsidTr="00EE68FD">
            <w:trPr>
              <w:cantSplit/>
              <w:trHeight w:val="98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D57AC9">
                  <w:rPr>
                    <w:rFonts w:ascii="Times New Roman" w:hAnsi="Times New Roman"/>
                    <w:color w:val="000000" w:themeColor="text1"/>
                    <w:spacing w:val="-6"/>
                    <w:kern w:val="2"/>
                    <w:sz w:val="20"/>
                    <w:szCs w:val="21"/>
                  </w:rPr>
                  <w:t>China Construction Bank Corporation – China</w:t>
                </w:r>
                <w:r>
                  <w:rPr>
                    <w:rFonts w:ascii="Times New Roman" w:hAnsi="Times New Roman"/>
                    <w:color w:val="000000" w:themeColor="text1"/>
                    <w:spacing w:val="-6"/>
                    <w:kern w:val="2"/>
                    <w:sz w:val="20"/>
                    <w:szCs w:val="21"/>
                  </w:rPr>
                  <w:t xml:space="preserve"> </w:t>
                </w:r>
                <w:r w:rsidRPr="00D57AC9">
                  <w:rPr>
                    <w:rFonts w:ascii="Times New Roman" w:hAnsi="Times New Roman"/>
                    <w:color w:val="000000" w:themeColor="text1"/>
                    <w:spacing w:val="-6"/>
                    <w:kern w:val="2"/>
                    <w:sz w:val="20"/>
                    <w:szCs w:val="21"/>
                  </w:rPr>
                  <w:t>AMC Energy Innovation Equity Securities Investment Fund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19,064,326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0.89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2113813624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153430775"/>
        </w:sdtPr>
        <w:sdtContent>
          <w:tr w:rsidR="00346FC4" w:rsidRPr="00ED653D" w:rsidTr="00EE68FD">
            <w:trPr>
              <w:cantSplit/>
              <w:trHeight w:val="972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D57AC9">
                  <w:rPr>
                    <w:rFonts w:ascii="Times New Roman" w:hAnsi="Times New Roman"/>
                    <w:color w:val="000000" w:themeColor="text1"/>
                    <w:szCs w:val="21"/>
                  </w:rPr>
                  <w:t>National Social Security Fund Portfolio 502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14,930,260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0.70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553666377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1595855700"/>
        </w:sdtPr>
        <w:sdtContent>
          <w:tr w:rsidR="00346FC4" w:rsidRPr="00ED653D" w:rsidTr="00EE68FD">
            <w:trPr>
              <w:cantSplit/>
              <w:trHeight w:val="98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H</w:t>
                </w:r>
                <w:r>
                  <w:rPr>
                    <w:rFonts w:ascii="Times New Roman" w:hAnsi="Times New Roman" w:hint="eastAsia"/>
                    <w:color w:val="000000" w:themeColor="text1"/>
                    <w:sz w:val="20"/>
                    <w:szCs w:val="21"/>
                  </w:rPr>
                  <w:t>an</w:t>
                </w:r>
                <w: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Z</w:t>
                </w:r>
                <w:r>
                  <w:rPr>
                    <w:rFonts w:ascii="Times New Roman" w:hAnsi="Times New Roman" w:hint="eastAsia"/>
                    <w:color w:val="000000" w:themeColor="text1"/>
                    <w:sz w:val="20"/>
                    <w:szCs w:val="21"/>
                  </w:rPr>
                  <w:t>hongwei</w:t>
                </w:r>
                <w:proofErr w:type="spellEnd"/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10,873,988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0.51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kern w:val="2"/>
                  <w:szCs w:val="21"/>
                </w:rPr>
                <w:alias w:val="前十名股东持有股份状态"/>
                <w:tag w:val="_GBC_6552531c633147389275379a0df88ac8"/>
                <w:id w:val="-26400166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color w:val="000000" w:themeColor="text1"/>
                        <w:kern w:val="2"/>
                        <w:szCs w:val="21"/>
                      </w:rPr>
                      <w:t>In pledge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5,000,000</w:t>
                </w: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1129983076"/>
        </w:sdtPr>
        <w:sdtContent>
          <w:tr w:rsidR="00346FC4" w:rsidRPr="00ED653D" w:rsidTr="00EE68FD">
            <w:trPr>
              <w:cantSplit/>
              <w:trHeight w:val="972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Cs w:val="21"/>
                  </w:rPr>
                  <w:t>L</w:t>
                </w:r>
                <w:r>
                  <w:rPr>
                    <w:rFonts w:ascii="Times New Roman" w:hAnsi="Times New Roman" w:hint="eastAsia"/>
                    <w:color w:val="000000" w:themeColor="text1"/>
                    <w:szCs w:val="21"/>
                  </w:rPr>
                  <w:t>iu</w:t>
                </w:r>
                <w:r>
                  <w:rPr>
                    <w:rFonts w:ascii="Times New Roman" w:hAnsi="Times New Roman"/>
                    <w:color w:val="000000" w:themeColor="text1"/>
                    <w:szCs w:val="21"/>
                  </w:rPr>
                  <w:t xml:space="preserve"> F</w:t>
                </w:r>
                <w:r>
                  <w:rPr>
                    <w:rFonts w:ascii="Times New Roman" w:hAnsi="Times New Roman" w:hint="eastAsia"/>
                    <w:color w:val="000000" w:themeColor="text1"/>
                    <w:szCs w:val="21"/>
                  </w:rPr>
                  <w:t>ang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9,175,933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346FC4" w:rsidRDefault="00346FC4" w:rsidP="00346FC4">
                <w:pPr>
                  <w:jc w:val="right"/>
                  <w:rPr>
                    <w:szCs w:val="21"/>
                  </w:rPr>
                </w:pPr>
                <w:r>
                  <w:rPr>
                    <w:rFonts w:hint="eastAsia"/>
                    <w:color w:val="auto"/>
                  </w:rPr>
                  <w:t>0.43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30138655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346FC4" w:rsidRPr="00ED653D" w:rsidRDefault="00346FC4" w:rsidP="00346FC4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346FC4" w:rsidRPr="00ED653D" w:rsidRDefault="00346FC4" w:rsidP="00346FC4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</w:tbl>
    <w:p w:rsidR="00F72C79" w:rsidRPr="00ED653D" w:rsidRDefault="00F72C79">
      <w:pPr>
        <w:rPr>
          <w:rFonts w:ascii="Times New Roman" w:hAnsi="Times New Roman"/>
          <w:color w:val="000000" w:themeColor="text1"/>
        </w:rPr>
      </w:pPr>
    </w:p>
    <w:p w:rsidR="00F72C79" w:rsidRPr="00ED653D" w:rsidRDefault="00F72C79" w:rsidP="00F72C79">
      <w:pPr>
        <w:jc w:val="right"/>
        <w:rPr>
          <w:rFonts w:ascii="Times New Roman" w:hAnsi="Times New Roman"/>
          <w:b/>
          <w:color w:val="000000" w:themeColor="text1"/>
          <w:sz w:val="22"/>
        </w:rPr>
      </w:pPr>
    </w:p>
    <w:p w:rsidR="00F72C79" w:rsidRPr="00ED653D" w:rsidRDefault="00F72C79" w:rsidP="00F72C79">
      <w:pPr>
        <w:jc w:val="right"/>
        <w:rPr>
          <w:rFonts w:ascii="Times New Roman" w:hAnsi="Times New Roman"/>
          <w:color w:val="000000" w:themeColor="text1"/>
          <w:sz w:val="18"/>
        </w:rPr>
      </w:pP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Shanghai </w:t>
      </w:r>
      <w:proofErr w:type="spellStart"/>
      <w:r w:rsidRPr="00ED653D">
        <w:rPr>
          <w:rFonts w:ascii="Times New Roman" w:hAnsi="Times New Roman"/>
          <w:b/>
          <w:color w:val="000000" w:themeColor="text1"/>
          <w:sz w:val="22"/>
        </w:rPr>
        <w:t>Putailai</w:t>
      </w:r>
      <w:proofErr w:type="spellEnd"/>
      <w:r w:rsidRPr="00ED653D">
        <w:rPr>
          <w:rFonts w:ascii="Times New Roman" w:hAnsi="Times New Roman"/>
          <w:b/>
          <w:color w:val="000000" w:themeColor="text1"/>
          <w:sz w:val="22"/>
        </w:rPr>
        <w:t xml:space="preserve"> New Energy Technology </w:t>
      </w:r>
      <w:r w:rsidR="00D57AC9">
        <w:rPr>
          <w:rFonts w:ascii="Times New Roman" w:hAnsi="Times New Roman"/>
          <w:b/>
          <w:color w:val="000000" w:themeColor="text1"/>
          <w:sz w:val="22"/>
        </w:rPr>
        <w:t>G</w:t>
      </w:r>
      <w:r w:rsidR="00D57AC9">
        <w:rPr>
          <w:rFonts w:ascii="Times New Roman" w:hAnsi="Times New Roman" w:hint="eastAsia"/>
          <w:b/>
          <w:color w:val="000000" w:themeColor="text1"/>
          <w:sz w:val="22"/>
        </w:rPr>
        <w:t>roup</w:t>
      </w:r>
      <w:r w:rsidR="00D57AC9">
        <w:rPr>
          <w:rFonts w:ascii="Times New Roman" w:hAnsi="Times New Roman"/>
          <w:b/>
          <w:color w:val="000000" w:themeColor="text1"/>
          <w:sz w:val="22"/>
        </w:rPr>
        <w:t xml:space="preserve"> </w:t>
      </w:r>
      <w:r w:rsidRPr="00ED653D">
        <w:rPr>
          <w:rFonts w:ascii="Times New Roman" w:hAnsi="Times New Roman"/>
          <w:b/>
          <w:color w:val="000000" w:themeColor="text1"/>
          <w:sz w:val="22"/>
        </w:rPr>
        <w:t>Co., Ltd.</w:t>
      </w:r>
    </w:p>
    <w:sectPr w:rsidR="00F72C79" w:rsidRPr="00ED653D" w:rsidSect="00CD070A">
      <w:head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22" w:rsidRDefault="00E27622" w:rsidP="006F2E97">
      <w:r>
        <w:separator/>
      </w:r>
    </w:p>
  </w:endnote>
  <w:endnote w:type="continuationSeparator" w:id="0">
    <w:p w:rsidR="00E27622" w:rsidRDefault="00E27622" w:rsidP="006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22" w:rsidRDefault="00E27622" w:rsidP="006F2E97">
      <w:r>
        <w:separator/>
      </w:r>
    </w:p>
  </w:footnote>
  <w:footnote w:type="continuationSeparator" w:id="0">
    <w:p w:rsidR="00E27622" w:rsidRDefault="00E27622" w:rsidP="006F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97" w:rsidRDefault="006F2E97" w:rsidP="006F2E97">
    <w:pPr>
      <w:pStyle w:val="a7"/>
      <w:jc w:val="left"/>
    </w:pPr>
    <w:r>
      <w:rPr>
        <w:noProof/>
        <w:lang w:val="en-US"/>
      </w:rPr>
      <w:drawing>
        <wp:inline distT="0" distB="0" distL="0" distR="0" wp14:anchorId="1E666797" wp14:editId="59A0C16E">
          <wp:extent cx="922690" cy="309489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标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94" cy="36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D1E"/>
    <w:multiLevelType w:val="hybridMultilevel"/>
    <w:tmpl w:val="C5DABF20"/>
    <w:lvl w:ilvl="0" w:tplc="98C2CE96">
      <w:start w:val="1"/>
      <w:numFmt w:val="decimal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97"/>
    <w:rsid w:val="00007BA7"/>
    <w:rsid w:val="0004038E"/>
    <w:rsid w:val="0014508B"/>
    <w:rsid w:val="001677D8"/>
    <w:rsid w:val="0017399F"/>
    <w:rsid w:val="00180CF9"/>
    <w:rsid w:val="001C3EB5"/>
    <w:rsid w:val="001D3E73"/>
    <w:rsid w:val="001F448E"/>
    <w:rsid w:val="0027204B"/>
    <w:rsid w:val="002B07FE"/>
    <w:rsid w:val="00327CB9"/>
    <w:rsid w:val="00346FC4"/>
    <w:rsid w:val="00424EB2"/>
    <w:rsid w:val="004978C9"/>
    <w:rsid w:val="004B0738"/>
    <w:rsid w:val="005B147C"/>
    <w:rsid w:val="005D2850"/>
    <w:rsid w:val="005E3626"/>
    <w:rsid w:val="00607D33"/>
    <w:rsid w:val="006D37DE"/>
    <w:rsid w:val="006F2E7C"/>
    <w:rsid w:val="006F2E97"/>
    <w:rsid w:val="00785ABC"/>
    <w:rsid w:val="0079119C"/>
    <w:rsid w:val="00805195"/>
    <w:rsid w:val="008B3CB9"/>
    <w:rsid w:val="008E7390"/>
    <w:rsid w:val="0093075A"/>
    <w:rsid w:val="0099521A"/>
    <w:rsid w:val="009E0324"/>
    <w:rsid w:val="00A279C5"/>
    <w:rsid w:val="00AD7374"/>
    <w:rsid w:val="00AF1412"/>
    <w:rsid w:val="00B1235C"/>
    <w:rsid w:val="00B93590"/>
    <w:rsid w:val="00C36BAE"/>
    <w:rsid w:val="00CC1CF7"/>
    <w:rsid w:val="00CD070A"/>
    <w:rsid w:val="00CD4922"/>
    <w:rsid w:val="00CE347C"/>
    <w:rsid w:val="00D12DCA"/>
    <w:rsid w:val="00D24E11"/>
    <w:rsid w:val="00D266A3"/>
    <w:rsid w:val="00D57AC9"/>
    <w:rsid w:val="00DC3B38"/>
    <w:rsid w:val="00DF773B"/>
    <w:rsid w:val="00E22555"/>
    <w:rsid w:val="00E27622"/>
    <w:rsid w:val="00E967C9"/>
    <w:rsid w:val="00ED653D"/>
    <w:rsid w:val="00EE68FD"/>
    <w:rsid w:val="00F06A25"/>
    <w:rsid w:val="00F42327"/>
    <w:rsid w:val="00F72C79"/>
    <w:rsid w:val="00F92CF2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A11E2C"/>
  <w15:chartTrackingRefBased/>
  <w15:docId w15:val="{6E0D5D50-5EEB-4798-B60F-1FB0B3C6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97"/>
    <w:rPr>
      <w:rFonts w:ascii="宋体" w:eastAsia="宋体" w:hAnsi="宋体" w:cs="Times New Roman"/>
      <w:color w:val="000000"/>
      <w:kern w:val="0"/>
      <w:szCs w:val="20"/>
      <w:lang w:val="en"/>
    </w:rPr>
  </w:style>
  <w:style w:type="paragraph" w:styleId="1">
    <w:name w:val="heading 1"/>
    <w:basedOn w:val="a"/>
    <w:next w:val="a"/>
    <w:link w:val="10"/>
    <w:uiPriority w:val="99"/>
    <w:qFormat/>
    <w:rsid w:val="006F2E97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F2E97"/>
    <w:rPr>
      <w:rFonts w:ascii="宋体" w:eastAsia="宋体" w:hAnsi="宋体" w:cs="Times New Roman"/>
      <w:b/>
      <w:color w:val="000000"/>
      <w:kern w:val="44"/>
      <w:sz w:val="44"/>
      <w:szCs w:val="20"/>
      <w:lang w:val="en"/>
    </w:rPr>
  </w:style>
  <w:style w:type="paragraph" w:styleId="a3">
    <w:name w:val="Note Heading"/>
    <w:basedOn w:val="a"/>
    <w:next w:val="a"/>
    <w:link w:val="a4"/>
    <w:uiPriority w:val="99"/>
    <w:rsid w:val="006F2E97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character" w:customStyle="1" w:styleId="a4">
    <w:name w:val="注释标题 字符"/>
    <w:basedOn w:val="a0"/>
    <w:link w:val="a3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5">
    <w:name w:val="Salutation"/>
    <w:basedOn w:val="a"/>
    <w:next w:val="a"/>
    <w:link w:val="a6"/>
    <w:uiPriority w:val="99"/>
    <w:rsid w:val="006F2E97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a6">
    <w:name w:val="称呼 字符"/>
    <w:basedOn w:val="a0"/>
    <w:link w:val="a5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7">
    <w:name w:val="header"/>
    <w:basedOn w:val="a"/>
    <w:link w:val="a8"/>
    <w:uiPriority w:val="99"/>
    <w:unhideWhenUsed/>
    <w:rsid w:val="006F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9">
    <w:name w:val="footer"/>
    <w:basedOn w:val="a"/>
    <w:link w:val="aa"/>
    <w:uiPriority w:val="99"/>
    <w:unhideWhenUsed/>
    <w:rsid w:val="006F2E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customStyle="1" w:styleId="fontstyle01">
    <w:name w:val="fontstyle01"/>
    <w:basedOn w:val="a0"/>
    <w:rsid w:val="008E73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D07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D070A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d">
    <w:name w:val="endnote text"/>
    <w:basedOn w:val="a"/>
    <w:link w:val="ae"/>
    <w:uiPriority w:val="99"/>
    <w:semiHidden/>
    <w:unhideWhenUsed/>
    <w:rsid w:val="00F06A25"/>
    <w:pPr>
      <w:snapToGrid w:val="0"/>
    </w:pPr>
  </w:style>
  <w:style w:type="character" w:customStyle="1" w:styleId="ae">
    <w:name w:val="尾注文本 字符"/>
    <w:basedOn w:val="a0"/>
    <w:link w:val="ad"/>
    <w:uiPriority w:val="99"/>
    <w:semiHidden/>
    <w:rsid w:val="00F06A25"/>
    <w:rPr>
      <w:rFonts w:ascii="宋体" w:eastAsia="宋体" w:hAnsi="宋体" w:cs="Times New Roman"/>
      <w:color w:val="000000"/>
      <w:kern w:val="0"/>
      <w:szCs w:val="20"/>
      <w:lang w:val="en"/>
    </w:rPr>
  </w:style>
  <w:style w:type="character" w:styleId="af">
    <w:name w:val="endnote reference"/>
    <w:basedOn w:val="a0"/>
    <w:uiPriority w:val="99"/>
    <w:semiHidden/>
    <w:unhideWhenUsed/>
    <w:rsid w:val="00F06A2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06A25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F06A25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styleId="af2">
    <w:name w:val="footnote reference"/>
    <w:basedOn w:val="a0"/>
    <w:uiPriority w:val="99"/>
    <w:semiHidden/>
    <w:unhideWhenUsed/>
    <w:rsid w:val="00F06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59358D0A7840E0B83B3DECA7445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C8E51-77BE-439C-9F90-EF538B238B5D}"/>
      </w:docPartPr>
      <w:docPartBody>
        <w:p w:rsidR="005D6E0D" w:rsidRDefault="009943AF" w:rsidP="009943AF">
          <w:pPr>
            <w:pStyle w:val="E959358D0A7840E0B83B3DECA7445E77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EA9C3A841855415AAD98C5891E87D8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2171F4-68E4-4418-8207-C6191B475600}"/>
      </w:docPartPr>
      <w:docPartBody>
        <w:p w:rsidR="005D6E0D" w:rsidRDefault="009943AF" w:rsidP="009943AF">
          <w:pPr>
            <w:pStyle w:val="EA9C3A841855415AAD98C5891E87D855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AF"/>
    <w:rsid w:val="002B4086"/>
    <w:rsid w:val="004D6855"/>
    <w:rsid w:val="00587730"/>
    <w:rsid w:val="005D6E0D"/>
    <w:rsid w:val="006E142B"/>
    <w:rsid w:val="0073732A"/>
    <w:rsid w:val="008A0FCE"/>
    <w:rsid w:val="009943AF"/>
    <w:rsid w:val="00CD4922"/>
    <w:rsid w:val="00EB1049"/>
    <w:rsid w:val="00F726DA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43AF"/>
    <w:rPr>
      <w:color w:val="808080"/>
    </w:rPr>
  </w:style>
  <w:style w:type="paragraph" w:customStyle="1" w:styleId="E959358D0A7840E0B83B3DECA7445E77">
    <w:name w:val="E959358D0A7840E0B83B3DECA7445E77"/>
    <w:rsid w:val="009943AF"/>
    <w:pPr>
      <w:widowControl w:val="0"/>
      <w:jc w:val="both"/>
    </w:pPr>
  </w:style>
  <w:style w:type="paragraph" w:customStyle="1" w:styleId="EA9C3A841855415AAD98C5891E87D855">
    <w:name w:val="EA9C3A841855415AAD98C5891E87D855"/>
    <w:rsid w:val="009943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F2C7-4FC9-436A-87A6-E2F1B54A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768</Words>
  <Characters>1391</Characters>
  <Application>Microsoft Office Word</Application>
  <DocSecurity>0</DocSecurity>
  <Lines>173</Lines>
  <Paragraphs>179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余浩</dc:creator>
  <cp:keywords/>
  <dc:description/>
  <cp:lastModifiedBy>余浩</cp:lastModifiedBy>
  <cp:revision>28</cp:revision>
  <cp:lastPrinted>2023-04-13T06:08:00Z</cp:lastPrinted>
  <dcterms:created xsi:type="dcterms:W3CDTF">2023-04-13T05:27:00Z</dcterms:created>
  <dcterms:modified xsi:type="dcterms:W3CDTF">2026-04-24T06:10:00Z</dcterms:modified>
</cp:coreProperties>
</file>